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E6CC"/>
  <w:body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7305"/>
        <w:gridCol w:w="1560"/>
      </w:tblGrid>
      <w:tr w:rsidR="00C42D4D" w14:paraId="585C6932" w14:textId="77777777" w:rsidTr="00F85718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8" w:space="0" w:color="4A3520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FBE7D23" w14:textId="77777777" w:rsidR="00C42D4D" w:rsidRDefault="00000000">
            <w:pPr>
              <w:spacing w:before="200"/>
              <w:jc w:val="center"/>
            </w:pPr>
            <w:r>
              <w:rPr>
                <w:sz w:val="72"/>
                <w:szCs w:val="72"/>
              </w:rPr>
              <w:t>✒</w:t>
            </w:r>
          </w:p>
        </w:tc>
        <w:tc>
          <w:tcPr>
            <w:tcW w:w="73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9D3B747" w14:textId="77777777" w:rsidR="00C42D4D" w:rsidRDefault="00000000">
            <w:pPr>
              <w:spacing w:before="120" w:after="40"/>
              <w:jc w:val="center"/>
            </w:pPr>
            <w:r>
              <w:rPr>
                <w:b/>
                <w:bCs/>
                <w:sz w:val="64"/>
                <w:szCs w:val="64"/>
              </w:rPr>
              <w:t>LA GACETA</w:t>
            </w:r>
          </w:p>
          <w:p w14:paraId="5A2AF988" w14:textId="77777777" w:rsidR="00C42D4D" w:rsidRDefault="00000000">
            <w:pPr>
              <w:spacing w:after="120"/>
              <w:jc w:val="center"/>
            </w:pPr>
            <w:r>
              <w:rPr>
                <w:b/>
                <w:bCs/>
                <w:sz w:val="64"/>
                <w:szCs w:val="64"/>
              </w:rPr>
              <w:t>EDITORIAL</w:t>
            </w:r>
          </w:p>
        </w:tc>
        <w:tc>
          <w:tcPr>
            <w:tcW w:w="1560" w:type="dxa"/>
            <w:tcBorders>
              <w:top w:val="single" w:sz="8" w:space="0" w:color="4A3520"/>
              <w:left w:val="single" w:sz="8" w:space="0" w:color="4A3520"/>
              <w:bottom w:val="single" w:sz="8" w:space="0" w:color="4A3520"/>
              <w:right w:val="single" w:sz="8" w:space="0" w:color="4A3520"/>
            </w:tcBorders>
            <w:shd w:val="clear" w:color="auto" w:fill="F2E6CC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DB3AEF9" w14:textId="77777777" w:rsidR="00C42D4D" w:rsidRDefault="00000000">
            <w:pPr>
              <w:spacing w:before="200"/>
              <w:jc w:val="center"/>
            </w:pPr>
            <w:r>
              <w:rPr>
                <w:b/>
                <w:bCs/>
                <w:sz w:val="22"/>
                <w:szCs w:val="22"/>
              </w:rPr>
              <w:t>TU</w:t>
            </w:r>
          </w:p>
          <w:p w14:paraId="314C54C2" w14:textId="77777777" w:rsidR="00C42D4D" w:rsidRDefault="00000000">
            <w:pPr>
              <w:spacing w:after="200"/>
              <w:jc w:val="center"/>
            </w:pPr>
            <w:r>
              <w:rPr>
                <w:b/>
                <w:bCs/>
                <w:sz w:val="22"/>
                <w:szCs w:val="22"/>
              </w:rPr>
              <w:t>LOGO</w:t>
            </w:r>
          </w:p>
        </w:tc>
      </w:tr>
    </w:tbl>
    <w:p w14:paraId="6C3C9162" w14:textId="77777777" w:rsidR="00C42D4D" w:rsidRDefault="00C42D4D">
      <w:pPr>
        <w:pBdr>
          <w:top w:val="double" w:sz="12" w:space="0" w:color="4A3520"/>
          <w:bottom w:val="double" w:sz="12" w:space="0" w:color="4A3520"/>
        </w:pBd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0"/>
        <w:gridCol w:w="4280"/>
      </w:tblGrid>
      <w:tr w:rsidR="00C42D4D" w14:paraId="49F26B83" w14:textId="77777777">
        <w:tblPrEx>
          <w:tblCellMar>
            <w:top w:w="0" w:type="dxa"/>
            <w:bottom w:w="0" w:type="dxa"/>
          </w:tblCellMar>
        </w:tblPrEx>
        <w:tc>
          <w:tcPr>
            <w:tcW w:w="5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AA23DDB" w14:textId="77777777" w:rsidR="00C42D4D" w:rsidRPr="00F85718" w:rsidRDefault="00000000">
            <w:pPr>
              <w:spacing w:after="60" w:line="260" w:lineRule="auto"/>
              <w:rPr>
                <w:lang w:val="es-ES"/>
              </w:rPr>
            </w:pPr>
            <w:r w:rsidRPr="00F85718">
              <w:rPr>
                <w:sz w:val="20"/>
                <w:szCs w:val="20"/>
                <w:lang w:val="es-ES"/>
              </w:rPr>
              <w:t>Todo sobre el arte de la maquetación y el diseño editorial</w:t>
            </w:r>
          </w:p>
        </w:tc>
        <w:tc>
          <w:tcPr>
            <w:tcW w:w="42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D2BF211" w14:textId="77777777" w:rsidR="00C42D4D" w:rsidRDefault="00000000">
            <w:pPr>
              <w:spacing w:after="60" w:line="260" w:lineRule="auto"/>
              <w:jc w:val="right"/>
            </w:pPr>
            <w:r>
              <w:rPr>
                <w:i/>
                <w:iCs/>
                <w:sz w:val="20"/>
                <w:szCs w:val="20"/>
              </w:rPr>
              <w:t>Edición Semanal — Año I</w:t>
            </w:r>
          </w:p>
        </w:tc>
      </w:tr>
    </w:tbl>
    <w:p w14:paraId="74136BCF" w14:textId="77777777" w:rsidR="00C42D4D" w:rsidRDefault="00C42D4D">
      <w:pPr>
        <w:pBdr>
          <w:bottom w:val="single" w:sz="18" w:space="0" w:color="4A3520"/>
        </w:pBdr>
        <w:spacing w:before="120"/>
      </w:pPr>
    </w:p>
    <w:p w14:paraId="281BE1A2" w14:textId="77777777" w:rsidR="00C42D4D" w:rsidRPr="00F85718" w:rsidRDefault="00000000">
      <w:pPr>
        <w:spacing w:before="200" w:after="160"/>
        <w:jc w:val="center"/>
        <w:rPr>
          <w:lang w:val="es-ES"/>
        </w:rPr>
      </w:pPr>
      <w:r w:rsidRPr="00F85718">
        <w:rPr>
          <w:b/>
          <w:bCs/>
          <w:sz w:val="44"/>
          <w:szCs w:val="44"/>
          <w:lang w:val="es-ES"/>
        </w:rPr>
        <w:t>EL RENACER DE LA PLANTILLA DIARIA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41"/>
        <w:gridCol w:w="3380"/>
        <w:gridCol w:w="3359"/>
      </w:tblGrid>
      <w:tr w:rsidR="00C42D4D" w14:paraId="1A020836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200" w:type="dxa"/>
            </w:tcMar>
          </w:tcPr>
          <w:p w14:paraId="50ABBA06" w14:textId="77777777" w:rsidR="00C42D4D" w:rsidRPr="00F85718" w:rsidRDefault="00000000">
            <w:pPr>
              <w:spacing w:after="40"/>
              <w:rPr>
                <w:lang w:val="es-ES"/>
              </w:rPr>
            </w:pPr>
            <w:r w:rsidRPr="00F85718">
              <w:rPr>
                <w:b/>
                <w:bCs/>
                <w:sz w:val="22"/>
                <w:szCs w:val="22"/>
                <w:lang w:val="es-ES"/>
              </w:rPr>
              <w:t>Segundo Titular:</w:t>
            </w:r>
          </w:p>
          <w:p w14:paraId="670C5E88" w14:textId="77777777" w:rsidR="00C42D4D" w:rsidRPr="00F85718" w:rsidRDefault="00000000">
            <w:pPr>
              <w:spacing w:after="140"/>
              <w:rPr>
                <w:lang w:val="es-ES"/>
              </w:rPr>
            </w:pPr>
            <w:r w:rsidRPr="00F85718">
              <w:rPr>
                <w:b/>
                <w:bCs/>
                <w:sz w:val="20"/>
                <w:szCs w:val="20"/>
                <w:lang w:val="es-ES"/>
              </w:rPr>
              <w:t>El diseño editorial vive su edad de oro digital</w:t>
            </w:r>
          </w:p>
          <w:p w14:paraId="609365E4" w14:textId="77777777" w:rsidR="00C42D4D" w:rsidRPr="00F85718" w:rsidRDefault="00000000">
            <w:pPr>
              <w:spacing w:after="60" w:line="260" w:lineRule="auto"/>
              <w:jc w:val="both"/>
              <w:rPr>
                <w:lang w:val="es-ES"/>
              </w:rPr>
            </w:pPr>
            <w:r w:rsidRPr="00F85718">
              <w:rPr>
                <w:sz w:val="16"/>
                <w:szCs w:val="16"/>
                <w:lang w:val="es-ES"/>
              </w:rPr>
              <w:t>En un giro inesperado para una industria que muchos daban por sentenciada, los maquetadores y diseñadores editoriales experimentan un auge sin precedentes gracias a la proliferación de herramientas online que permiten crear plantillas de periódico de aspecto profesional en cuestión de minutos.</w:t>
            </w:r>
          </w:p>
          <w:p w14:paraId="11B8B78B" w14:textId="77777777" w:rsidR="00C42D4D" w:rsidRPr="00F85718" w:rsidRDefault="00000000">
            <w:pPr>
              <w:spacing w:after="60" w:line="260" w:lineRule="auto"/>
              <w:jc w:val="both"/>
              <w:rPr>
                <w:lang w:val="es-ES"/>
              </w:rPr>
            </w:pPr>
            <w:r w:rsidRPr="00F85718">
              <w:rPr>
                <w:sz w:val="16"/>
                <w:szCs w:val="16"/>
                <w:lang w:val="es-ES"/>
              </w:rPr>
              <w:t>Lo que antes requería años de experiencia con software profesional, hoy se resuelve arrastrando bloques de texto sobre cuadrículas predefinidas. Los expertos advierten: la facilidad no sustituye al criterio.</w:t>
            </w:r>
          </w:p>
          <w:p w14:paraId="76660F8F" w14:textId="77777777" w:rsidR="00C42D4D" w:rsidRPr="00F85718" w:rsidRDefault="00000000">
            <w:pPr>
              <w:spacing w:after="60" w:line="260" w:lineRule="auto"/>
              <w:jc w:val="both"/>
              <w:rPr>
                <w:lang w:val="es-ES"/>
              </w:rPr>
            </w:pPr>
            <w:r w:rsidRPr="00F85718">
              <w:rPr>
                <w:sz w:val="16"/>
                <w:szCs w:val="16"/>
                <w:lang w:val="es-ES"/>
              </w:rPr>
              <w:t>Según un informe reciente, el uso de plantillas editoriales ha crecido un 240% en los últimos tres años, impulsado por escuelas y pequeñas redacciones independientes.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tbl>
            <w:tblPr>
              <w:tblW w:w="30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080"/>
            </w:tblGrid>
            <w:tr w:rsidR="00C42D4D" w:rsidRPr="00F85718" w14:paraId="21D3344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600"/>
              </w:trPr>
              <w:tc>
                <w:tcPr>
                  <w:tcW w:w="3080" w:type="dxa"/>
                  <w:tcBorders>
                    <w:top w:val="single" w:sz="8" w:space="0" w:color="8B6F3F"/>
                    <w:left w:val="single" w:sz="8" w:space="0" w:color="8B6F3F"/>
                    <w:bottom w:val="single" w:sz="8" w:space="0" w:color="8B6F3F"/>
                    <w:right w:val="single" w:sz="8" w:space="0" w:color="8B6F3F"/>
                  </w:tcBorders>
                  <w:shd w:val="clear" w:color="auto" w:fill="E8D8B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6FC667" w14:textId="77777777" w:rsidR="00C42D4D" w:rsidRPr="00F85718" w:rsidRDefault="00000000">
                  <w:pPr>
                    <w:spacing w:after="80"/>
                    <w:jc w:val="center"/>
                    <w:rPr>
                      <w:lang w:val="es-ES"/>
                    </w:rPr>
                  </w:pPr>
                  <w:r w:rsidRPr="00F85718">
                    <w:rPr>
                      <w:color w:val="8B6F3F"/>
                      <w:sz w:val="56"/>
                      <w:szCs w:val="56"/>
                      <w:lang w:val="es-ES"/>
                    </w:rPr>
                    <w:t>▣</w:t>
                  </w:r>
                </w:p>
                <w:p w14:paraId="0F1B352A" w14:textId="77777777" w:rsidR="00C42D4D" w:rsidRPr="00F85718" w:rsidRDefault="00000000">
                  <w:pPr>
                    <w:jc w:val="center"/>
                    <w:rPr>
                      <w:lang w:val="es-ES"/>
                    </w:rPr>
                  </w:pPr>
                  <w:r w:rsidRPr="00F85718">
                    <w:rPr>
                      <w:b/>
                      <w:bCs/>
                      <w:color w:val="8B6F3F"/>
                      <w:sz w:val="16"/>
                      <w:szCs w:val="16"/>
                      <w:lang w:val="es-ES"/>
                    </w:rPr>
                    <w:t>INSERTAR IMAGEN</w:t>
                  </w:r>
                </w:p>
              </w:tc>
            </w:tr>
          </w:tbl>
          <w:p w14:paraId="3E8914C2" w14:textId="77777777" w:rsidR="00C42D4D" w:rsidRPr="00F85718" w:rsidRDefault="00C42D4D">
            <w:pPr>
              <w:spacing w:before="60"/>
              <w:rPr>
                <w:lang w:val="es-ES"/>
              </w:rPr>
            </w:pPr>
          </w:p>
          <w:tbl>
            <w:tblPr>
              <w:tblW w:w="30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080"/>
            </w:tblGrid>
            <w:tr w:rsidR="00C42D4D" w:rsidRPr="00F85718" w14:paraId="3BCF43B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400"/>
              </w:trPr>
              <w:tc>
                <w:tcPr>
                  <w:tcW w:w="3080" w:type="dxa"/>
                  <w:tcBorders>
                    <w:top w:val="single" w:sz="8" w:space="0" w:color="8B6F3F"/>
                    <w:left w:val="single" w:sz="8" w:space="0" w:color="8B6F3F"/>
                    <w:bottom w:val="single" w:sz="8" w:space="0" w:color="8B6F3F"/>
                    <w:right w:val="single" w:sz="8" w:space="0" w:color="8B6F3F"/>
                  </w:tcBorders>
                  <w:shd w:val="clear" w:color="auto" w:fill="E8D8B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EE1A37" w14:textId="77777777" w:rsidR="00C42D4D" w:rsidRPr="00F85718" w:rsidRDefault="00000000">
                  <w:pPr>
                    <w:spacing w:after="80"/>
                    <w:jc w:val="center"/>
                    <w:rPr>
                      <w:lang w:val="es-ES"/>
                    </w:rPr>
                  </w:pPr>
                  <w:r w:rsidRPr="00F85718">
                    <w:rPr>
                      <w:color w:val="8B6F3F"/>
                      <w:sz w:val="56"/>
                      <w:szCs w:val="56"/>
                      <w:lang w:val="es-ES"/>
                    </w:rPr>
                    <w:t>▣</w:t>
                  </w:r>
                </w:p>
                <w:p w14:paraId="68706B3F" w14:textId="77777777" w:rsidR="00C42D4D" w:rsidRPr="00F85718" w:rsidRDefault="00000000">
                  <w:pPr>
                    <w:jc w:val="center"/>
                    <w:rPr>
                      <w:lang w:val="es-ES"/>
                    </w:rPr>
                  </w:pPr>
                  <w:r w:rsidRPr="00F85718">
                    <w:rPr>
                      <w:b/>
                      <w:bCs/>
                      <w:color w:val="8B6F3F"/>
                      <w:sz w:val="16"/>
                      <w:szCs w:val="16"/>
                      <w:lang w:val="es-ES"/>
                    </w:rPr>
                    <w:t>INSERTAR IMAGEN</w:t>
                  </w:r>
                </w:p>
              </w:tc>
            </w:tr>
          </w:tbl>
          <w:p w14:paraId="1966095E" w14:textId="77777777" w:rsidR="00C42D4D" w:rsidRPr="00F85718" w:rsidRDefault="00000000">
            <w:pPr>
              <w:spacing w:before="80" w:after="120"/>
              <w:rPr>
                <w:lang w:val="es-ES"/>
              </w:rPr>
            </w:pPr>
            <w:r w:rsidRPr="00F85718">
              <w:rPr>
                <w:i/>
                <w:iCs/>
                <w:color w:val="6B4F2C"/>
                <w:sz w:val="16"/>
                <w:szCs w:val="16"/>
                <w:lang w:val="es-ES"/>
              </w:rPr>
              <w:t xml:space="preserve">Pie de foto — </w:t>
            </w:r>
            <w:r w:rsidRPr="00F85718">
              <w:rPr>
                <w:i/>
                <w:iCs/>
                <w:sz w:val="16"/>
                <w:szCs w:val="16"/>
                <w:lang w:val="es-ES"/>
              </w:rPr>
              <w:t>Una redacción moderna combina el oficio tradicional con plantillas digitales que aceleran la producción diaria.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200" w:type="dxa"/>
              <w:bottom w:w="80" w:type="dxa"/>
              <w:right w:w="0" w:type="dxa"/>
            </w:tcMar>
          </w:tcPr>
          <w:p w14:paraId="7A8229F8" w14:textId="77777777" w:rsidR="00C42D4D" w:rsidRPr="00F85718" w:rsidRDefault="00000000">
            <w:pPr>
              <w:spacing w:after="60" w:line="260" w:lineRule="auto"/>
              <w:rPr>
                <w:lang w:val="es-ES"/>
              </w:rPr>
            </w:pPr>
            <w:r w:rsidRPr="00F85718">
              <w:rPr>
                <w:i/>
                <w:iCs/>
                <w:sz w:val="17"/>
                <w:szCs w:val="17"/>
                <w:lang w:val="es-ES"/>
              </w:rPr>
              <w:t>«Cuando descubrí las plantillas online dejé de pelearme con los márgenes y empecé a centrarme en la historia que estaba contando»,</w:t>
            </w:r>
          </w:p>
          <w:p w14:paraId="6E911297" w14:textId="77777777" w:rsidR="00C42D4D" w:rsidRPr="00F85718" w:rsidRDefault="00000000">
            <w:pPr>
              <w:spacing w:after="140" w:line="260" w:lineRule="auto"/>
              <w:rPr>
                <w:lang w:val="es-ES"/>
              </w:rPr>
            </w:pPr>
            <w:r w:rsidRPr="00F85718">
              <w:rPr>
                <w:sz w:val="17"/>
                <w:szCs w:val="17"/>
                <w:lang w:val="es-ES"/>
              </w:rPr>
              <w:t>afirma Marta Ribera, fundadora de una gaceta vecinal en Cádiz que ha pasado de 30 a 1.200 suscriptores en dos años.</w:t>
            </w:r>
          </w:p>
          <w:p w14:paraId="4E8322AA" w14:textId="77777777" w:rsidR="00C42D4D" w:rsidRPr="00F85718" w:rsidRDefault="00000000">
            <w:pPr>
              <w:spacing w:after="60" w:line="260" w:lineRule="auto"/>
              <w:rPr>
                <w:lang w:val="es-ES"/>
              </w:rPr>
            </w:pPr>
            <w:r w:rsidRPr="00F85718">
              <w:rPr>
                <w:i/>
                <w:iCs/>
                <w:sz w:val="17"/>
                <w:szCs w:val="17"/>
                <w:lang w:val="es-ES"/>
              </w:rPr>
              <w:t>«Lo que distingue una buena plantilla no es la complejidad, sino la jerarquía visual: saber qué quiere que mire primero el lector»,</w:t>
            </w:r>
          </w:p>
          <w:p w14:paraId="17D5BEAF" w14:textId="77777777" w:rsidR="00C42D4D" w:rsidRPr="00F85718" w:rsidRDefault="00000000">
            <w:pPr>
              <w:spacing w:after="140" w:line="260" w:lineRule="auto"/>
              <w:rPr>
                <w:lang w:val="es-ES"/>
              </w:rPr>
            </w:pPr>
            <w:r w:rsidRPr="00F85718">
              <w:rPr>
                <w:sz w:val="17"/>
                <w:szCs w:val="17"/>
                <w:lang w:val="es-ES"/>
              </w:rPr>
              <w:t>explica el tipógrafo Andrés Cobo en una entrevista reciente.</w:t>
            </w:r>
          </w:p>
          <w:tbl>
            <w:tblPr>
              <w:tblW w:w="30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080"/>
            </w:tblGrid>
            <w:tr w:rsidR="00C42D4D" w14:paraId="6E0B95E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300"/>
              </w:trPr>
              <w:tc>
                <w:tcPr>
                  <w:tcW w:w="3080" w:type="dxa"/>
                  <w:tcBorders>
                    <w:top w:val="single" w:sz="8" w:space="0" w:color="8B6F3F"/>
                    <w:left w:val="single" w:sz="8" w:space="0" w:color="8B6F3F"/>
                    <w:bottom w:val="single" w:sz="8" w:space="0" w:color="8B6F3F"/>
                    <w:right w:val="single" w:sz="8" w:space="0" w:color="8B6F3F"/>
                  </w:tcBorders>
                  <w:shd w:val="clear" w:color="auto" w:fill="E8D8B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00FAC4" w14:textId="77777777" w:rsidR="00C42D4D" w:rsidRDefault="00000000">
                  <w:pPr>
                    <w:spacing w:after="80"/>
                    <w:jc w:val="center"/>
                  </w:pPr>
                  <w:r>
                    <w:rPr>
                      <w:color w:val="8B6F3F"/>
                      <w:sz w:val="56"/>
                      <w:szCs w:val="56"/>
                    </w:rPr>
                    <w:t>▣</w:t>
                  </w:r>
                </w:p>
                <w:p w14:paraId="06A11E14" w14:textId="77777777" w:rsidR="00C42D4D" w:rsidRDefault="00000000">
                  <w:pPr>
                    <w:jc w:val="center"/>
                  </w:pPr>
                  <w:r>
                    <w:rPr>
                      <w:b/>
                      <w:bCs/>
                      <w:color w:val="8B6F3F"/>
                      <w:sz w:val="16"/>
                      <w:szCs w:val="16"/>
                    </w:rPr>
                    <w:t>INSERTAR IMAGEN</w:t>
                  </w:r>
                </w:p>
              </w:tc>
            </w:tr>
          </w:tbl>
          <w:p w14:paraId="4D82479C" w14:textId="77777777" w:rsidR="00C42D4D" w:rsidRDefault="00C42D4D"/>
        </w:tc>
      </w:tr>
    </w:tbl>
    <w:p w14:paraId="5B01BF9B" w14:textId="77777777" w:rsidR="00C42D4D" w:rsidRPr="00F85718" w:rsidRDefault="00000000">
      <w:pPr>
        <w:pBdr>
          <w:top w:val="single" w:sz="18" w:space="0" w:color="4A3520"/>
          <w:bottom w:val="single" w:sz="18" w:space="0" w:color="4A3520"/>
        </w:pBdr>
        <w:spacing w:before="140" w:after="120"/>
        <w:jc w:val="center"/>
        <w:rPr>
          <w:lang w:val="es-ES"/>
        </w:rPr>
      </w:pPr>
      <w:r w:rsidRPr="00F85718">
        <w:rPr>
          <w:i/>
          <w:iCs/>
          <w:lang w:val="es-ES"/>
        </w:rPr>
        <w:t xml:space="preserve">    Diseña tu propia plantilla diaria es más sencillo de lo que parece — solo necesitas estructura, jerarquía y un buen serif    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0"/>
        <w:gridCol w:w="3360"/>
        <w:gridCol w:w="3360"/>
      </w:tblGrid>
      <w:tr w:rsidR="00C42D4D" w:rsidRPr="00F85718" w14:paraId="32921489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6B4F2C"/>
            </w:tcBorders>
            <w:tcMar>
              <w:top w:w="80" w:type="dxa"/>
              <w:left w:w="0" w:type="dxa"/>
              <w:bottom w:w="80" w:type="dxa"/>
              <w:right w:w="200" w:type="dxa"/>
            </w:tcMar>
          </w:tcPr>
          <w:p w14:paraId="6D207BCA" w14:textId="77777777" w:rsidR="00C42D4D" w:rsidRPr="00F85718" w:rsidRDefault="00000000">
            <w:pPr>
              <w:spacing w:after="80"/>
              <w:rPr>
                <w:lang w:val="es-ES"/>
              </w:rPr>
            </w:pPr>
            <w:r w:rsidRPr="00F85718">
              <w:rPr>
                <w:b/>
                <w:bCs/>
                <w:sz w:val="19"/>
                <w:szCs w:val="19"/>
                <w:lang w:val="es-ES"/>
              </w:rPr>
              <w:t>Historia y oficio</w:t>
            </w:r>
          </w:p>
          <w:p w14:paraId="213600E0" w14:textId="77777777" w:rsidR="00C42D4D" w:rsidRPr="00F85718" w:rsidRDefault="00000000">
            <w:pPr>
              <w:spacing w:after="60" w:line="260" w:lineRule="auto"/>
              <w:jc w:val="both"/>
              <w:rPr>
                <w:sz w:val="15"/>
                <w:szCs w:val="15"/>
                <w:lang w:val="es-ES"/>
              </w:rPr>
            </w:pPr>
            <w:r w:rsidRPr="00F85718">
              <w:rPr>
                <w:sz w:val="15"/>
                <w:szCs w:val="15"/>
                <w:lang w:val="es-ES"/>
              </w:rPr>
              <w:t>La maquetación periodística nació en el siglo XVII con la Gazette francesa y ha evolucionado al ritmo de la imprenta. El paso de la composición manual a la digital marcó un antes y un después, pero el principio sigue intacto.</w:t>
            </w:r>
          </w:p>
          <w:p w14:paraId="25517C96" w14:textId="77777777" w:rsidR="00F85718" w:rsidRPr="00F85718" w:rsidRDefault="00F85718">
            <w:pPr>
              <w:spacing w:after="60" w:line="260" w:lineRule="auto"/>
              <w:jc w:val="both"/>
              <w:rPr>
                <w:sz w:val="15"/>
                <w:szCs w:val="15"/>
                <w:lang w:val="es-ES"/>
              </w:rPr>
            </w:pPr>
            <w:r w:rsidRPr="00F85718">
              <w:rPr>
                <w:sz w:val="15"/>
                <w:szCs w:val="15"/>
                <w:lang w:val="es-ES"/>
              </w:rPr>
              <w:t>La maquetación periodística nació en el siglo XVII con la Gazette francesa y ha evolucionado al ritmo de la imprenta. El paso de la composición manual a la digital marcó un antes y un después, pero el principio sigue intacto.</w:t>
            </w:r>
          </w:p>
          <w:p w14:paraId="5C347C4B" w14:textId="77777777" w:rsidR="00F85718" w:rsidRDefault="00F85718">
            <w:pPr>
              <w:spacing w:after="60" w:line="260" w:lineRule="auto"/>
              <w:jc w:val="both"/>
              <w:rPr>
                <w:sz w:val="15"/>
                <w:szCs w:val="15"/>
                <w:lang w:val="es-ES"/>
              </w:rPr>
            </w:pPr>
            <w:r w:rsidRPr="00F85718">
              <w:rPr>
                <w:sz w:val="15"/>
                <w:szCs w:val="15"/>
                <w:lang w:val="es-ES"/>
              </w:rPr>
              <w:t>La maquetación periodística nació en el siglo XVII con la Gazette francesa y ha evolucionado al ritmo de la imprenta. El paso de la composición manual a la digital marcó un antes y un después, pero el principio sigue intacto.</w:t>
            </w:r>
          </w:p>
          <w:p w14:paraId="1239F676" w14:textId="649120C3" w:rsidR="00F85718" w:rsidRPr="00F85718" w:rsidRDefault="00F85718">
            <w:pPr>
              <w:spacing w:after="60" w:line="260" w:lineRule="auto"/>
              <w:jc w:val="both"/>
              <w:rPr>
                <w:lang w:val="es-ES"/>
              </w:rPr>
            </w:pPr>
            <w:r w:rsidRPr="00F85718">
              <w:rPr>
                <w:sz w:val="15"/>
                <w:szCs w:val="15"/>
                <w:lang w:val="es-ES"/>
              </w:rPr>
              <w:t>La maquetación periodística nació en el siglo XVII con la Gazette francesa y ha evolucionado al ritmo de la imprenta. El paso de la composición manual a la digital marcó un antes y un después, pero el principio sigue intacto.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6B4F2C"/>
            </w:tcBorders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54B0CCEE" w14:textId="77777777" w:rsidR="00C42D4D" w:rsidRPr="00F85718" w:rsidRDefault="00000000">
            <w:pPr>
              <w:spacing w:after="80"/>
              <w:rPr>
                <w:lang w:val="es-ES"/>
              </w:rPr>
            </w:pPr>
            <w:r w:rsidRPr="00F85718">
              <w:rPr>
                <w:b/>
                <w:bCs/>
                <w:sz w:val="19"/>
                <w:szCs w:val="19"/>
                <w:lang w:val="es-ES"/>
              </w:rPr>
              <w:t>Consejo del experto</w:t>
            </w:r>
          </w:p>
          <w:p w14:paraId="5DC5E798" w14:textId="77777777" w:rsidR="00C42D4D" w:rsidRDefault="00000000">
            <w:pPr>
              <w:spacing w:after="60" w:line="260" w:lineRule="auto"/>
              <w:jc w:val="both"/>
              <w:rPr>
                <w:sz w:val="15"/>
                <w:szCs w:val="15"/>
              </w:rPr>
            </w:pPr>
            <w:r w:rsidRPr="00F85718">
              <w:rPr>
                <w:sz w:val="15"/>
                <w:szCs w:val="15"/>
                <w:lang w:val="es-ES"/>
              </w:rPr>
              <w:t xml:space="preserve">La diseñadora Elena Vázquez recomienda empezar por el titular y construir la página hacia afuera. «Si el titular funciona, el resto encaja casi solo», sostiene. </w:t>
            </w:r>
            <w:r>
              <w:rPr>
                <w:sz w:val="15"/>
                <w:szCs w:val="15"/>
              </w:rPr>
              <w:t>Conviene limitar la paleta a dos familias.</w:t>
            </w:r>
          </w:p>
          <w:p w14:paraId="49C068CD" w14:textId="77777777" w:rsidR="00F85718" w:rsidRPr="00F85718" w:rsidRDefault="00F85718" w:rsidP="00F85718">
            <w:pPr>
              <w:spacing w:after="60" w:line="260" w:lineRule="auto"/>
              <w:jc w:val="both"/>
              <w:rPr>
                <w:sz w:val="15"/>
                <w:szCs w:val="15"/>
                <w:lang w:val="es-ES"/>
              </w:rPr>
            </w:pPr>
            <w:r w:rsidRPr="00F85718">
              <w:rPr>
                <w:sz w:val="15"/>
                <w:szCs w:val="15"/>
                <w:lang w:val="es-ES"/>
              </w:rPr>
              <w:t>La diseñadora Elena Vázquez recomienda empezar por el titular y construir la página hacia afuera. «Si el titular funciona, el resto encaja casi solo», sostiene. Conviene limitar la paleta a dos familias.</w:t>
            </w:r>
          </w:p>
          <w:p w14:paraId="75815284" w14:textId="77777777" w:rsidR="00F85718" w:rsidRPr="00F85718" w:rsidRDefault="00F85718" w:rsidP="00F85718">
            <w:pPr>
              <w:spacing w:after="60" w:line="260" w:lineRule="auto"/>
              <w:jc w:val="both"/>
              <w:rPr>
                <w:sz w:val="15"/>
                <w:szCs w:val="15"/>
                <w:lang w:val="es-ES"/>
              </w:rPr>
            </w:pPr>
            <w:r w:rsidRPr="00F85718">
              <w:rPr>
                <w:sz w:val="15"/>
                <w:szCs w:val="15"/>
                <w:lang w:val="es-ES"/>
              </w:rPr>
              <w:t>La diseñadora Elena Vázquez recomienda empezar por el titular y construir la página hacia afuera. «Si el titular funciona, el resto encaja casi solo», sostiene. Conviene limitar la paleta a dos familias.</w:t>
            </w:r>
          </w:p>
          <w:p w14:paraId="1DB2ABEB" w14:textId="3D268135" w:rsidR="00F85718" w:rsidRPr="00F85718" w:rsidRDefault="00F85718">
            <w:pPr>
              <w:spacing w:after="60" w:line="260" w:lineRule="auto"/>
              <w:jc w:val="both"/>
              <w:rPr>
                <w:sz w:val="15"/>
                <w:szCs w:val="15"/>
              </w:rPr>
            </w:pPr>
            <w:r w:rsidRPr="00F85718">
              <w:rPr>
                <w:sz w:val="15"/>
                <w:szCs w:val="15"/>
                <w:lang w:val="es-ES"/>
              </w:rPr>
              <w:t xml:space="preserve">La diseñadora Elena Vázquez recomienda empezar por el titular y construir la página hacia afuera. «Si el titular funciona, el resto encaja casi solo», sostiene. </w:t>
            </w:r>
            <w:r>
              <w:rPr>
                <w:sz w:val="15"/>
                <w:szCs w:val="15"/>
              </w:rPr>
              <w:t>Conviene limitar la paleta a dos familias.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200" w:type="dxa"/>
              <w:bottom w:w="80" w:type="dxa"/>
              <w:right w:w="0" w:type="dxa"/>
            </w:tcMar>
          </w:tcPr>
          <w:p w14:paraId="6A7A0799" w14:textId="77777777" w:rsidR="00C42D4D" w:rsidRPr="00F85718" w:rsidRDefault="00000000">
            <w:pPr>
              <w:spacing w:after="80"/>
              <w:rPr>
                <w:lang w:val="es-ES"/>
              </w:rPr>
            </w:pPr>
            <w:r w:rsidRPr="00F85718">
              <w:rPr>
                <w:b/>
                <w:bCs/>
                <w:sz w:val="19"/>
                <w:szCs w:val="19"/>
                <w:lang w:val="es-ES"/>
              </w:rPr>
              <w:t>Cómo usar esta plantilla</w:t>
            </w:r>
          </w:p>
          <w:p w14:paraId="69EBBE3D" w14:textId="77777777" w:rsidR="00F85718" w:rsidRDefault="00000000">
            <w:pPr>
              <w:spacing w:after="60" w:line="260" w:lineRule="auto"/>
              <w:jc w:val="both"/>
              <w:rPr>
                <w:sz w:val="15"/>
                <w:szCs w:val="15"/>
                <w:lang w:val="es-ES"/>
              </w:rPr>
            </w:pPr>
            <w:r w:rsidRPr="00F85718">
              <w:rPr>
                <w:sz w:val="15"/>
                <w:szCs w:val="15"/>
                <w:lang w:val="es-ES"/>
              </w:rPr>
              <w:t>Sustituye cada bloque de texto por tu contenido manteniendo la misma extensión. Para las imágenes, haz clic derecho sobre cada caja y selecciona «Cambiar imagen» para conservar la rejilla visual.</w:t>
            </w:r>
          </w:p>
          <w:p w14:paraId="48981FCA" w14:textId="77777777" w:rsidR="00F85718" w:rsidRDefault="00F85718" w:rsidP="00F85718">
            <w:pPr>
              <w:spacing w:after="60" w:line="260" w:lineRule="auto"/>
              <w:jc w:val="both"/>
              <w:rPr>
                <w:sz w:val="15"/>
                <w:szCs w:val="15"/>
                <w:lang w:val="es-ES"/>
              </w:rPr>
            </w:pPr>
            <w:r w:rsidRPr="00F85718">
              <w:rPr>
                <w:sz w:val="15"/>
                <w:szCs w:val="15"/>
                <w:lang w:val="es-ES"/>
              </w:rPr>
              <w:t>Sustituye cada bloque de texto por tu contenido manteniendo la misma extensión. Para las imágenes, haz clic derecho sobre cada caja y selecciona «Cambiar imagen» para conservar la rejilla visual.</w:t>
            </w:r>
          </w:p>
          <w:p w14:paraId="0F0868AB" w14:textId="77777777" w:rsidR="00F85718" w:rsidRDefault="00F85718" w:rsidP="00F85718">
            <w:pPr>
              <w:spacing w:after="60" w:line="260" w:lineRule="auto"/>
              <w:jc w:val="both"/>
              <w:rPr>
                <w:sz w:val="15"/>
                <w:szCs w:val="15"/>
                <w:lang w:val="es-ES"/>
              </w:rPr>
            </w:pPr>
            <w:r w:rsidRPr="00F85718">
              <w:rPr>
                <w:sz w:val="15"/>
                <w:szCs w:val="15"/>
                <w:lang w:val="es-ES"/>
              </w:rPr>
              <w:t>Sustituye cada bloque de texto por tu contenido manteniendo la misma extensión. Para las imágenes, haz clic derecho sobre cada caja y selecciona «Cambiar imagen» para conservar la rejilla visual.</w:t>
            </w:r>
          </w:p>
          <w:p w14:paraId="66825F62" w14:textId="6AB1A026" w:rsidR="00F85718" w:rsidRPr="00F85718" w:rsidRDefault="00F85718" w:rsidP="00F85718">
            <w:pPr>
              <w:spacing w:after="60" w:line="260" w:lineRule="auto"/>
              <w:jc w:val="both"/>
              <w:rPr>
                <w:sz w:val="15"/>
                <w:szCs w:val="15"/>
                <w:lang w:val="es-ES"/>
              </w:rPr>
            </w:pPr>
            <w:r w:rsidRPr="00F85718">
              <w:rPr>
                <w:sz w:val="15"/>
                <w:szCs w:val="15"/>
                <w:lang w:val="es-ES"/>
              </w:rPr>
              <w:t>Sustituye cada bloque de texto por tu contenido manteniendo la misma extensión. Para las imágenes, haz clic derecho sobre cada caja y selecciona «Cambiar imagen» para conservar la rejilla visual.</w:t>
            </w:r>
          </w:p>
        </w:tc>
      </w:tr>
    </w:tbl>
    <w:p w14:paraId="292A8EC2" w14:textId="77777777" w:rsidR="00B822F0" w:rsidRPr="00F85718" w:rsidRDefault="00B822F0">
      <w:pPr>
        <w:rPr>
          <w:lang w:val="es-ES"/>
        </w:rPr>
      </w:pPr>
    </w:p>
    <w:sectPr w:rsidR="00B822F0" w:rsidRPr="00F85718">
      <w:footerReference w:type="default" r:id="rId7"/>
      <w:pgSz w:w="12240" w:h="15840"/>
      <w:pgMar w:top="72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BB196" w14:textId="77777777" w:rsidR="00B822F0" w:rsidRDefault="00B822F0">
      <w:r>
        <w:separator/>
      </w:r>
    </w:p>
  </w:endnote>
  <w:endnote w:type="continuationSeparator" w:id="0">
    <w:p w14:paraId="0519618A" w14:textId="77777777" w:rsidR="00B822F0" w:rsidRDefault="00B82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740F2" w14:textId="77777777" w:rsidR="00C42D4D" w:rsidRDefault="00C42D4D">
    <w:pPr>
      <w:pBdr>
        <w:top w:val="single" w:sz="18" w:space="0" w:color="4A3520"/>
      </w:pBdr>
      <w:spacing w:after="100"/>
    </w:pPr>
  </w:p>
  <w:p w14:paraId="1D137522" w14:textId="77777777" w:rsidR="00C42D4D" w:rsidRPr="00F85718" w:rsidRDefault="00000000">
    <w:pPr>
      <w:jc w:val="center"/>
      <w:rPr>
        <w:lang w:val="es-ES"/>
      </w:rPr>
    </w:pPr>
    <w:r w:rsidRPr="00F85718">
      <w:rPr>
        <w:i/>
        <w:iCs/>
        <w:sz w:val="16"/>
        <w:szCs w:val="16"/>
        <w:lang w:val="es-ES"/>
      </w:rPr>
      <w:t>Plantilla de periódico — La Gaceta Editorial — www.tuperiodico.example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45955" w14:textId="77777777" w:rsidR="00B822F0" w:rsidRDefault="00B822F0">
      <w:r>
        <w:separator/>
      </w:r>
    </w:p>
  </w:footnote>
  <w:footnote w:type="continuationSeparator" w:id="0">
    <w:p w14:paraId="5C4ED818" w14:textId="77777777" w:rsidR="00B822F0" w:rsidRDefault="00B82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411AC"/>
    <w:multiLevelType w:val="hybridMultilevel"/>
    <w:tmpl w:val="72F6CC6C"/>
    <w:lvl w:ilvl="0" w:tplc="E37A4B74">
      <w:start w:val="1"/>
      <w:numFmt w:val="bullet"/>
      <w:lvlText w:val="●"/>
      <w:lvlJc w:val="left"/>
      <w:pPr>
        <w:ind w:left="720" w:hanging="360"/>
      </w:pPr>
    </w:lvl>
    <w:lvl w:ilvl="1" w:tplc="FBA0D2FA">
      <w:start w:val="1"/>
      <w:numFmt w:val="bullet"/>
      <w:lvlText w:val="○"/>
      <w:lvlJc w:val="left"/>
      <w:pPr>
        <w:ind w:left="1440" w:hanging="360"/>
      </w:pPr>
    </w:lvl>
    <w:lvl w:ilvl="2" w:tplc="6DBC3290">
      <w:start w:val="1"/>
      <w:numFmt w:val="bullet"/>
      <w:lvlText w:val="■"/>
      <w:lvlJc w:val="left"/>
      <w:pPr>
        <w:ind w:left="2160" w:hanging="360"/>
      </w:pPr>
    </w:lvl>
    <w:lvl w:ilvl="3" w:tplc="15CC7B28">
      <w:start w:val="1"/>
      <w:numFmt w:val="bullet"/>
      <w:lvlText w:val="●"/>
      <w:lvlJc w:val="left"/>
      <w:pPr>
        <w:ind w:left="2880" w:hanging="360"/>
      </w:pPr>
    </w:lvl>
    <w:lvl w:ilvl="4" w:tplc="1F8E0F98">
      <w:start w:val="1"/>
      <w:numFmt w:val="bullet"/>
      <w:lvlText w:val="○"/>
      <w:lvlJc w:val="left"/>
      <w:pPr>
        <w:ind w:left="3600" w:hanging="360"/>
      </w:pPr>
    </w:lvl>
    <w:lvl w:ilvl="5" w:tplc="B97A2984">
      <w:start w:val="1"/>
      <w:numFmt w:val="bullet"/>
      <w:lvlText w:val="■"/>
      <w:lvlJc w:val="left"/>
      <w:pPr>
        <w:ind w:left="4320" w:hanging="360"/>
      </w:pPr>
    </w:lvl>
    <w:lvl w:ilvl="6" w:tplc="2EB416A8">
      <w:start w:val="1"/>
      <w:numFmt w:val="bullet"/>
      <w:lvlText w:val="●"/>
      <w:lvlJc w:val="left"/>
      <w:pPr>
        <w:ind w:left="5040" w:hanging="360"/>
      </w:pPr>
    </w:lvl>
    <w:lvl w:ilvl="7" w:tplc="9662CB5E">
      <w:start w:val="1"/>
      <w:numFmt w:val="bullet"/>
      <w:lvlText w:val="●"/>
      <w:lvlJc w:val="left"/>
      <w:pPr>
        <w:ind w:left="5760" w:hanging="360"/>
      </w:pPr>
    </w:lvl>
    <w:lvl w:ilvl="8" w:tplc="89946EFE">
      <w:start w:val="1"/>
      <w:numFmt w:val="bullet"/>
      <w:lvlText w:val="●"/>
      <w:lvlJc w:val="left"/>
      <w:pPr>
        <w:ind w:left="6480" w:hanging="360"/>
      </w:pPr>
    </w:lvl>
  </w:abstractNum>
  <w:num w:numId="1" w16cid:durableId="8886893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D4D"/>
    <w:rsid w:val="00B23366"/>
    <w:rsid w:val="00B822F0"/>
    <w:rsid w:val="00C42D4D"/>
    <w:rsid w:val="00F8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2FB63"/>
  <w15:docId w15:val="{9EDB0A6C-2CE8-4DE7-856E-DE2E54C3D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Georgia"/>
        <w:color w:val="3B2A1A"/>
        <w:sz w:val="18"/>
        <w:szCs w:val="18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576</Words>
  <Characters>3635</Characters>
  <Application>Microsoft Office Word</Application>
  <DocSecurity>0</DocSecurity>
  <Lines>30</Lines>
  <Paragraphs>8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Sergio Jiménez Canales</cp:lastModifiedBy>
  <cp:revision>3</cp:revision>
  <dcterms:created xsi:type="dcterms:W3CDTF">2026-06-01T05:32:00Z</dcterms:created>
  <dcterms:modified xsi:type="dcterms:W3CDTF">2026-06-01T05:34:00Z</dcterms:modified>
</cp:coreProperties>
</file>