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0"/>
        <w:gridCol w:w="4290"/>
      </w:tblGrid>
      <w:tr w:rsidR="00D72520" w14:paraId="2F1A3A9D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12" w:space="0" w:color="A23B72"/>
              <w:right w:val="none" w:sz="0" w:space="0" w:color="FFFFFF"/>
            </w:tcBorders>
            <w:shd w:val="clear" w:color="auto" w:fill="1A5276"/>
            <w:tcMar>
              <w:top w:w="200" w:type="dxa"/>
              <w:left w:w="240" w:type="dxa"/>
              <w:bottom w:w="200" w:type="dxa"/>
              <w:right w:w="160" w:type="dxa"/>
            </w:tcMar>
            <w:vAlign w:val="center"/>
          </w:tcPr>
          <w:p w14:paraId="6E05AF10" w14:textId="77777777" w:rsidR="00D72520" w:rsidRPr="00285EA3" w:rsidRDefault="00000000">
            <w:pPr>
              <w:rPr>
                <w:lang w:val="es-ES"/>
              </w:rPr>
            </w:pPr>
            <w:r w:rsidRPr="00285EA3">
              <w:rPr>
                <w:color w:val="AECDE8"/>
                <w:lang w:val="es-ES"/>
              </w:rPr>
              <w:t>CURRICULUM VITAE EUROPEO</w:t>
            </w:r>
          </w:p>
          <w:p w14:paraId="6B19F68A" w14:textId="77777777" w:rsidR="00D72520" w:rsidRPr="00285EA3" w:rsidRDefault="00000000">
            <w:pPr>
              <w:spacing w:before="60"/>
              <w:rPr>
                <w:lang w:val="es-ES"/>
              </w:rPr>
            </w:pPr>
            <w:r w:rsidRPr="00285EA3">
              <w:rPr>
                <w:b/>
                <w:bCs/>
                <w:color w:val="FFFFFF"/>
                <w:sz w:val="52"/>
                <w:szCs w:val="52"/>
                <w:lang w:val="es-ES"/>
              </w:rPr>
              <w:t>Ana García Rodríguez</w:t>
            </w:r>
          </w:p>
          <w:p w14:paraId="5E14048B" w14:textId="77777777" w:rsidR="00D72520" w:rsidRPr="00285EA3" w:rsidRDefault="00000000">
            <w:pPr>
              <w:spacing w:before="40"/>
              <w:rPr>
                <w:lang w:val="es-ES"/>
              </w:rPr>
            </w:pPr>
            <w:r w:rsidRPr="00285EA3">
              <w:rPr>
                <w:i/>
                <w:iCs/>
                <w:color w:val="D4A0C4"/>
                <w:sz w:val="24"/>
                <w:szCs w:val="24"/>
                <w:lang w:val="es-ES"/>
              </w:rPr>
              <w:t>Técnica de Gestión de Proyectos Europeos</w:t>
            </w:r>
          </w:p>
        </w:tc>
        <w:tc>
          <w:tcPr>
            <w:tcW w:w="4290" w:type="dxa"/>
            <w:tcBorders>
              <w:top w:val="none" w:sz="0" w:space="0" w:color="FFFFFF"/>
              <w:left w:val="none" w:sz="0" w:space="0" w:color="FFFFFF"/>
              <w:bottom w:val="single" w:sz="12" w:space="0" w:color="A23B72"/>
              <w:right w:val="none" w:sz="0" w:space="0" w:color="FFFFFF"/>
            </w:tcBorders>
            <w:shd w:val="clear" w:color="auto" w:fill="2E86A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F1E70" w14:textId="5F5C24D5" w:rsidR="00D72520" w:rsidRPr="00285EA3" w:rsidRDefault="00482346">
            <w:pPr>
              <w:spacing w:before="40" w:after="20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1B2EB88C" wp14:editId="6CFDE07C">
                  <wp:simplePos x="0" y="0"/>
                  <wp:positionH relativeFrom="column">
                    <wp:posOffset>1581150</wp:posOffset>
                  </wp:positionH>
                  <wp:positionV relativeFrom="paragraph">
                    <wp:posOffset>13970</wp:posOffset>
                  </wp:positionV>
                  <wp:extent cx="977900" cy="952500"/>
                  <wp:effectExtent l="0" t="0" r="0" b="0"/>
                  <wp:wrapNone/>
                  <wp:docPr id="1933189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color w:val="FFFFFF"/>
                <w:sz w:val="18"/>
                <w:szCs w:val="18"/>
              </w:rPr>
              <w:t>📍</w:t>
            </w:r>
            <w:r w:rsidR="00000000" w:rsidRPr="00285EA3">
              <w:rPr>
                <w:color w:val="FFFFFF"/>
                <w:sz w:val="18"/>
                <w:szCs w:val="18"/>
                <w:lang w:val="es-ES"/>
              </w:rPr>
              <w:t xml:space="preserve">  Calle Mayor 14, 3.º Izq.</w:t>
            </w:r>
          </w:p>
          <w:p w14:paraId="163F95A4" w14:textId="4829A063" w:rsidR="00D72520" w:rsidRPr="00285EA3" w:rsidRDefault="00000000">
            <w:pPr>
              <w:spacing w:after="20"/>
              <w:rPr>
                <w:lang w:val="es-ES"/>
              </w:rPr>
            </w:pPr>
            <w:r w:rsidRPr="00285EA3">
              <w:rPr>
                <w:color w:val="FFFFFF"/>
                <w:sz w:val="18"/>
                <w:szCs w:val="18"/>
                <w:lang w:val="es-ES"/>
              </w:rPr>
              <w:t xml:space="preserve">     28013 Madrid, España</w:t>
            </w:r>
          </w:p>
          <w:p w14:paraId="205C7E16" w14:textId="5C96ED1E" w:rsidR="00D72520" w:rsidRPr="00285EA3" w:rsidRDefault="00000000">
            <w:pPr>
              <w:spacing w:after="20"/>
              <w:rPr>
                <w:lang w:val="es-ES"/>
              </w:rPr>
            </w:pPr>
            <w:r>
              <w:rPr>
                <w:color w:val="FFFFFF"/>
                <w:sz w:val="18"/>
                <w:szCs w:val="18"/>
              </w:rPr>
              <w:t>📞</w:t>
            </w:r>
            <w:r w:rsidRPr="00285EA3">
              <w:rPr>
                <w:color w:val="FFFFFF"/>
                <w:sz w:val="18"/>
                <w:szCs w:val="18"/>
                <w:lang w:val="es-ES"/>
              </w:rPr>
              <w:t xml:space="preserve">  +34 612 345 678</w:t>
            </w:r>
          </w:p>
          <w:p w14:paraId="175DCCBD" w14:textId="77777777" w:rsidR="00D72520" w:rsidRPr="00285EA3" w:rsidRDefault="00000000">
            <w:pPr>
              <w:spacing w:after="20"/>
              <w:rPr>
                <w:lang w:val="es-ES"/>
              </w:rPr>
            </w:pPr>
            <w:r w:rsidRPr="00285EA3">
              <w:rPr>
                <w:color w:val="FFFFFF"/>
                <w:sz w:val="18"/>
                <w:szCs w:val="18"/>
                <w:lang w:val="es-ES"/>
              </w:rPr>
              <w:t>✉   ana.garcia@email.es</w:t>
            </w:r>
          </w:p>
          <w:p w14:paraId="048431BA" w14:textId="77777777" w:rsidR="00D72520" w:rsidRDefault="00000000">
            <w:pPr>
              <w:spacing w:after="20"/>
            </w:pPr>
            <w:r>
              <w:rPr>
                <w:color w:val="FFFFFF"/>
                <w:sz w:val="18"/>
                <w:szCs w:val="18"/>
              </w:rPr>
              <w:t>🔗  linkedin.com/in/anagarcia</w:t>
            </w:r>
          </w:p>
          <w:p w14:paraId="5E744F7C" w14:textId="77777777" w:rsidR="00D72520" w:rsidRDefault="00000000">
            <w:pPr>
              <w:spacing w:after="20"/>
            </w:pPr>
            <w:r>
              <w:rPr>
                <w:color w:val="FFFFFF"/>
                <w:sz w:val="18"/>
                <w:szCs w:val="18"/>
              </w:rPr>
              <w:t>📅  12/03/1991  |  Española</w:t>
            </w:r>
          </w:p>
        </w:tc>
      </w:tr>
    </w:tbl>
    <w:p w14:paraId="1C476876" w14:textId="6DBDE9F4" w:rsidR="00D72520" w:rsidRDefault="00D72520"/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72520" w14:paraId="7EA19FF1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8" w:space="0" w:color="1A5276"/>
              <w:right w:val="none" w:sz="0" w:space="0" w:color="FFFFFF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A7F3F05" w14:textId="1DDF46A5" w:rsidR="00D72520" w:rsidRDefault="00000000">
            <w:r>
              <w:rPr>
                <w:b/>
                <w:bCs/>
                <w:color w:val="1A5276"/>
                <w:sz w:val="22"/>
                <w:szCs w:val="22"/>
              </w:rPr>
              <w:t>PERFIL PROFESIONAL</w:t>
            </w:r>
          </w:p>
        </w:tc>
      </w:tr>
    </w:tbl>
    <w:p w14:paraId="1981EDF1" w14:textId="77777777" w:rsidR="00D72520" w:rsidRDefault="00D72520"/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190"/>
      </w:tblGrid>
      <w:tr w:rsidR="00D72520" w:rsidRPr="00285EA3" w14:paraId="4B1DF4F2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892071A" w14:textId="77777777" w:rsidR="00D72520" w:rsidRDefault="00D72520">
            <w:pPr>
              <w:jc w:val="right"/>
            </w:pPr>
          </w:p>
        </w:tc>
        <w:tc>
          <w:tcPr>
            <w:tcW w:w="8190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05272E0A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Profesional con más de 8 años de experiencia en la gestión y coordinación de proyectos financiados con fondos europeos (Horizonte Europa, FEDER, FSE+). Especializada en la planificación estratégica, seguimiento presupuestario y redacción de informes para organismos europeos. Orientada a resultados y con sólidas habilidades de comunicación intercultural.</w:t>
            </w:r>
          </w:p>
        </w:tc>
      </w:tr>
    </w:tbl>
    <w:p w14:paraId="574AD469" w14:textId="77777777" w:rsidR="00D72520" w:rsidRPr="00285EA3" w:rsidRDefault="00D72520">
      <w:pPr>
        <w:rPr>
          <w:lang w:val="es-ES"/>
        </w:rPr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72520" w14:paraId="270E2930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8" w:space="0" w:color="1A5276"/>
              <w:right w:val="none" w:sz="0" w:space="0" w:color="FFFFFF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C39A95" w14:textId="77777777" w:rsidR="00D72520" w:rsidRDefault="00000000">
            <w:r>
              <w:rPr>
                <w:b/>
                <w:bCs/>
                <w:color w:val="1A5276"/>
                <w:sz w:val="22"/>
                <w:szCs w:val="22"/>
              </w:rPr>
              <w:t>EXPERIENCIA LABORAL</w:t>
            </w:r>
          </w:p>
        </w:tc>
      </w:tr>
    </w:tbl>
    <w:p w14:paraId="654ECF02" w14:textId="77777777" w:rsidR="00D72520" w:rsidRDefault="00D72520"/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190"/>
      </w:tblGrid>
      <w:tr w:rsidR="00D72520" w:rsidRPr="00285EA3" w14:paraId="53728CF8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B685EE3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Enero 2020 – Actualidad</w:t>
            </w:r>
          </w:p>
        </w:tc>
        <w:tc>
          <w:tcPr>
            <w:tcW w:w="8190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0E0CF82B" w14:textId="66C9D0CD" w:rsidR="00D72520" w:rsidRPr="00285EA3" w:rsidRDefault="00000000">
            <w:pPr>
              <w:rPr>
                <w:lang w:val="es-ES"/>
              </w:rPr>
            </w:pPr>
            <w:r w:rsidRPr="00285EA3">
              <w:rPr>
                <w:b/>
                <w:bCs/>
                <w:color w:val="1A5276"/>
                <w:sz w:val="22"/>
                <w:szCs w:val="22"/>
                <w:lang w:val="es-ES"/>
              </w:rPr>
              <w:t>Gestora de Proyectos Senior</w:t>
            </w:r>
          </w:p>
          <w:p w14:paraId="22994AF6" w14:textId="77777777" w:rsidR="00D72520" w:rsidRPr="00285EA3" w:rsidRDefault="00000000">
            <w:pPr>
              <w:spacing w:before="20"/>
              <w:rPr>
                <w:lang w:val="es-ES"/>
              </w:rPr>
            </w:pPr>
            <w:r w:rsidRPr="00285EA3">
              <w:rPr>
                <w:i/>
                <w:iCs/>
                <w:color w:val="555555"/>
                <w:lang w:val="es-ES"/>
              </w:rPr>
              <w:t>Agencia Española de Cooperación Internacional para el Desarrollo (AECID) — Madrid</w:t>
            </w:r>
          </w:p>
          <w:p w14:paraId="6DDD81D3" w14:textId="77777777" w:rsidR="00D72520" w:rsidRDefault="00000000">
            <w:pPr>
              <w:spacing w:before="20"/>
            </w:pPr>
            <w:r>
              <w:rPr>
                <w:color w:val="888888"/>
                <w:sz w:val="18"/>
                <w:szCs w:val="18"/>
              </w:rPr>
              <w:t>Sector: Administración pública / Cooperación internacional</w:t>
            </w:r>
          </w:p>
          <w:p w14:paraId="65CA8046" w14:textId="721757ED" w:rsidR="00D72520" w:rsidRDefault="00D72520"/>
          <w:p w14:paraId="24A7EAC1" w14:textId="629DEB63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Coordinación de 5 proyectos simultáneos con presupuesto total de 4,2 M</w:t>
            </w:r>
            <w:r w:rsidR="00482346">
              <w:rPr>
                <w:lang w:val="es-ES"/>
              </w:rPr>
              <w:t>€.</w:t>
            </w:r>
          </w:p>
          <w:p w14:paraId="58E5A21D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Redacción de memorias justificativas y reporting ante la Comisión Europea (DG DEVCO).</w:t>
            </w:r>
          </w:p>
          <w:p w14:paraId="7C890E9E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Supervisión de un equipo multidisciplinar de 12 personas en 4 países distintos.</w:t>
            </w:r>
          </w:p>
          <w:p w14:paraId="3102CCAB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Implementación de sistemas de gestión documental según norma ISO 9001:2015.</w:t>
            </w:r>
          </w:p>
        </w:tc>
      </w:tr>
    </w:tbl>
    <w:p w14:paraId="6C96DF8E" w14:textId="77777777" w:rsidR="00D72520" w:rsidRPr="00285EA3" w:rsidRDefault="00D72520">
      <w:pPr>
        <w:rPr>
          <w:lang w:val="es-ES"/>
        </w:rPr>
      </w:pPr>
    </w:p>
    <w:tbl>
      <w:tblPr>
        <w:tblW w:w="1034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048"/>
      </w:tblGrid>
      <w:tr w:rsidR="00D72520" w:rsidRPr="00285EA3" w14:paraId="251E0314" w14:textId="77777777" w:rsidTr="00285EA3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30B4624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Mar 2016 – Dic 2019</w:t>
            </w:r>
          </w:p>
        </w:tc>
        <w:tc>
          <w:tcPr>
            <w:tcW w:w="8048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128EC127" w14:textId="77777777" w:rsidR="00D72520" w:rsidRPr="00285EA3" w:rsidRDefault="00000000">
            <w:pPr>
              <w:rPr>
                <w:lang w:val="es-ES"/>
              </w:rPr>
            </w:pPr>
            <w:r w:rsidRPr="00285EA3">
              <w:rPr>
                <w:b/>
                <w:bCs/>
                <w:color w:val="1A5276"/>
                <w:sz w:val="22"/>
                <w:szCs w:val="22"/>
                <w:lang w:val="es-ES"/>
              </w:rPr>
              <w:t>Técnica de Proyectos Europeos</w:t>
            </w:r>
          </w:p>
          <w:p w14:paraId="0994A234" w14:textId="77777777" w:rsidR="00D72520" w:rsidRPr="00285EA3" w:rsidRDefault="00000000">
            <w:pPr>
              <w:spacing w:before="20"/>
              <w:rPr>
                <w:lang w:val="es-ES"/>
              </w:rPr>
            </w:pPr>
            <w:r w:rsidRPr="00285EA3">
              <w:rPr>
                <w:i/>
                <w:iCs/>
                <w:color w:val="555555"/>
                <w:lang w:val="es-ES"/>
              </w:rPr>
              <w:t>Fundación Innovación y Sociedad — Barcelona</w:t>
            </w:r>
          </w:p>
          <w:p w14:paraId="261F5EBD" w14:textId="77777777" w:rsidR="00D72520" w:rsidRDefault="00000000">
            <w:pPr>
              <w:spacing w:before="20"/>
            </w:pPr>
            <w:r>
              <w:rPr>
                <w:color w:val="888888"/>
                <w:sz w:val="18"/>
                <w:szCs w:val="18"/>
              </w:rPr>
              <w:t>Sector: Fundación / I+D+i</w:t>
            </w:r>
          </w:p>
          <w:p w14:paraId="1C8234D4" w14:textId="77777777" w:rsidR="00D72520" w:rsidRDefault="00D72520"/>
          <w:p w14:paraId="4A317D62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Elaboración de propuestas para convocatorias H2020 (éxito del 60 % en las presentadas).</w:t>
            </w:r>
          </w:p>
          <w:p w14:paraId="67A406AB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Seguimiento de indicadores de impacto y elaboración de cuadros de mando.</w:t>
            </w:r>
          </w:p>
          <w:p w14:paraId="1AA0C7CF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Gestión de relaciones con socios internacionales en Alemania, Italia y Polonia.</w:t>
            </w:r>
          </w:p>
        </w:tc>
      </w:tr>
    </w:tbl>
    <w:p w14:paraId="0B68D68F" w14:textId="77777777" w:rsidR="00D72520" w:rsidRPr="00285EA3" w:rsidRDefault="00D72520">
      <w:pPr>
        <w:rPr>
          <w:lang w:val="es-ES"/>
        </w:rPr>
      </w:pPr>
    </w:p>
    <w:tbl>
      <w:tblPr>
        <w:tblW w:w="1063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332"/>
      </w:tblGrid>
      <w:tr w:rsidR="00D72520" w:rsidRPr="00285EA3" w14:paraId="1045BDB7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FFBD994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Sep 2014 – Feb 2016</w:t>
            </w:r>
          </w:p>
        </w:tc>
        <w:tc>
          <w:tcPr>
            <w:tcW w:w="8332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0BD6F45C" w14:textId="77777777" w:rsidR="00D72520" w:rsidRPr="00285EA3" w:rsidRDefault="00000000">
            <w:pPr>
              <w:rPr>
                <w:lang w:val="es-ES"/>
              </w:rPr>
            </w:pPr>
            <w:r w:rsidRPr="00285EA3">
              <w:rPr>
                <w:b/>
                <w:bCs/>
                <w:color w:val="1A5276"/>
                <w:sz w:val="22"/>
                <w:szCs w:val="22"/>
                <w:lang w:val="es-ES"/>
              </w:rPr>
              <w:t>Becaria de Investigación Socioeconómica</w:t>
            </w:r>
          </w:p>
          <w:p w14:paraId="50692EFC" w14:textId="77777777" w:rsidR="00D72520" w:rsidRPr="00285EA3" w:rsidRDefault="00000000">
            <w:pPr>
              <w:spacing w:before="20"/>
              <w:rPr>
                <w:lang w:val="es-ES"/>
              </w:rPr>
            </w:pPr>
            <w:r w:rsidRPr="00285EA3">
              <w:rPr>
                <w:i/>
                <w:iCs/>
                <w:color w:val="555555"/>
                <w:lang w:val="es-ES"/>
              </w:rPr>
              <w:t>Universidad Complutense de Madrid — Departamento de Economía Aplicada</w:t>
            </w:r>
          </w:p>
          <w:p w14:paraId="6E3C50E9" w14:textId="77777777" w:rsidR="00D72520" w:rsidRPr="00285EA3" w:rsidRDefault="00D72520">
            <w:pPr>
              <w:rPr>
                <w:lang w:val="es-ES"/>
              </w:rPr>
            </w:pPr>
          </w:p>
          <w:p w14:paraId="1AF8F2E8" w14:textId="6E63607E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Apoyo en investigaciones sobre cohesión territorial en la UE y análisis estadísticos</w:t>
            </w:r>
            <w:r w:rsidR="00482346">
              <w:rPr>
                <w:lang w:val="es-ES"/>
              </w:rPr>
              <w:t xml:space="preserve"> de</w:t>
            </w:r>
            <w:r w:rsidRPr="00285EA3">
              <w:rPr>
                <w:lang w:val="es-ES"/>
              </w:rPr>
              <w:t xml:space="preserve"> Eurostat.</w:t>
            </w:r>
          </w:p>
          <w:p w14:paraId="5B8B7649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Contribución a la publicación de 2 artículos en revistas indexadas (JCR Q2).</w:t>
            </w:r>
          </w:p>
        </w:tc>
      </w:tr>
    </w:tbl>
    <w:p w14:paraId="5E8BDE3C" w14:textId="77777777" w:rsidR="00D72520" w:rsidRPr="00285EA3" w:rsidRDefault="00D72520">
      <w:pPr>
        <w:rPr>
          <w:lang w:val="es-ES"/>
        </w:rPr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72520" w14:paraId="52DAAF2F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8" w:space="0" w:color="1A5276"/>
              <w:right w:val="none" w:sz="0" w:space="0" w:color="FFFFFF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6D98BF3" w14:textId="77777777" w:rsidR="00D72520" w:rsidRDefault="00000000">
            <w:r>
              <w:rPr>
                <w:b/>
                <w:bCs/>
                <w:color w:val="1A5276"/>
                <w:sz w:val="22"/>
                <w:szCs w:val="22"/>
              </w:rPr>
              <w:t>EDUCACIÓN Y FORMACIÓN</w:t>
            </w:r>
          </w:p>
        </w:tc>
      </w:tr>
    </w:tbl>
    <w:p w14:paraId="2A7F89F9" w14:textId="77777777" w:rsidR="00D72520" w:rsidRDefault="00D72520"/>
    <w:tbl>
      <w:tblPr>
        <w:tblW w:w="1063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332"/>
      </w:tblGrid>
      <w:tr w:rsidR="00D72520" w:rsidRPr="00285EA3" w14:paraId="5269B2CE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9DCDE82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2012 – 2014</w:t>
            </w:r>
          </w:p>
        </w:tc>
        <w:tc>
          <w:tcPr>
            <w:tcW w:w="8332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29512540" w14:textId="77777777" w:rsidR="00D72520" w:rsidRPr="00285EA3" w:rsidRDefault="00000000">
            <w:pPr>
              <w:rPr>
                <w:lang w:val="es-ES"/>
              </w:rPr>
            </w:pPr>
            <w:r w:rsidRPr="00285EA3">
              <w:rPr>
                <w:b/>
                <w:bCs/>
                <w:color w:val="1A5276"/>
                <w:sz w:val="22"/>
                <w:szCs w:val="22"/>
                <w:lang w:val="es-ES"/>
              </w:rPr>
              <w:t>Máster en Gestión y Evaluación de Programas Europeos</w:t>
            </w:r>
          </w:p>
          <w:p w14:paraId="290EE430" w14:textId="77777777" w:rsidR="00D72520" w:rsidRPr="00285EA3" w:rsidRDefault="00000000">
            <w:pPr>
              <w:spacing w:before="20"/>
              <w:rPr>
                <w:lang w:val="es-ES"/>
              </w:rPr>
            </w:pPr>
            <w:r w:rsidRPr="00285EA3">
              <w:rPr>
                <w:i/>
                <w:iCs/>
                <w:color w:val="555555"/>
                <w:lang w:val="es-ES"/>
              </w:rPr>
              <w:t>Universidad Autónoma de Madrid — Madrid, España</w:t>
            </w:r>
          </w:p>
          <w:p w14:paraId="3B54DA68" w14:textId="77777777" w:rsidR="00D72520" w:rsidRDefault="00000000">
            <w:pPr>
              <w:spacing w:before="20"/>
            </w:pPr>
            <w:r>
              <w:rPr>
                <w:color w:val="888888"/>
                <w:sz w:val="18"/>
                <w:szCs w:val="18"/>
              </w:rPr>
              <w:t>EQF Nivel 7  |  Nota media: 9,2 / 10</w:t>
            </w:r>
          </w:p>
          <w:p w14:paraId="414BA0DF" w14:textId="77777777" w:rsidR="00D72520" w:rsidRDefault="00D72520"/>
          <w:p w14:paraId="0D6763BB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TFM: «Análisis de eficiencia en la absorción de los Fondos Estructurales en regiones mediterráneas 2007-2013».</w:t>
            </w:r>
          </w:p>
        </w:tc>
      </w:tr>
    </w:tbl>
    <w:p w14:paraId="3BFD79AE" w14:textId="77777777" w:rsidR="00D72520" w:rsidRPr="00285EA3" w:rsidRDefault="00D72520">
      <w:pPr>
        <w:rPr>
          <w:lang w:val="es-E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D72520" w:rsidRPr="00285EA3" w14:paraId="4C9F9771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631D0D2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2008 – 2012</w:t>
            </w:r>
          </w:p>
        </w:tc>
        <w:tc>
          <w:tcPr>
            <w:tcW w:w="6726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4024BC24" w14:textId="77777777" w:rsidR="00D72520" w:rsidRPr="00285EA3" w:rsidRDefault="00000000">
            <w:pPr>
              <w:rPr>
                <w:lang w:val="es-ES"/>
              </w:rPr>
            </w:pPr>
            <w:r w:rsidRPr="00285EA3">
              <w:rPr>
                <w:b/>
                <w:bCs/>
                <w:color w:val="1A5276"/>
                <w:sz w:val="22"/>
                <w:szCs w:val="22"/>
                <w:lang w:val="es-ES"/>
              </w:rPr>
              <w:t>Grado en Ciencias Políticas y de la Administración</w:t>
            </w:r>
          </w:p>
          <w:p w14:paraId="5C527F3A" w14:textId="77777777" w:rsidR="00D72520" w:rsidRPr="00285EA3" w:rsidRDefault="00000000">
            <w:pPr>
              <w:spacing w:before="20"/>
              <w:rPr>
                <w:lang w:val="es-ES"/>
              </w:rPr>
            </w:pPr>
            <w:r w:rsidRPr="00285EA3">
              <w:rPr>
                <w:i/>
                <w:iCs/>
                <w:color w:val="555555"/>
                <w:lang w:val="es-ES"/>
              </w:rPr>
              <w:t>Universidad Complutense de Madrid — Madrid, España</w:t>
            </w:r>
          </w:p>
          <w:p w14:paraId="63E7BF37" w14:textId="77777777" w:rsidR="00D72520" w:rsidRPr="00285EA3" w:rsidRDefault="00000000">
            <w:pPr>
              <w:spacing w:before="20"/>
              <w:rPr>
                <w:lang w:val="es-ES"/>
              </w:rPr>
            </w:pPr>
            <w:r w:rsidRPr="00285EA3">
              <w:rPr>
                <w:color w:val="888888"/>
                <w:sz w:val="18"/>
                <w:szCs w:val="18"/>
                <w:lang w:val="es-ES"/>
              </w:rPr>
              <w:t>EQF Nivel 6  |  Premio Extraordinario de Grado</w:t>
            </w:r>
          </w:p>
        </w:tc>
      </w:tr>
    </w:tbl>
    <w:p w14:paraId="2181AA90" w14:textId="77777777" w:rsidR="00D72520" w:rsidRPr="00285EA3" w:rsidRDefault="00D72520">
      <w:pPr>
        <w:rPr>
          <w:lang w:val="es-ES"/>
        </w:rPr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190"/>
      </w:tblGrid>
      <w:tr w:rsidR="00D72520" w:rsidRPr="00285EA3" w14:paraId="4086B7C1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67907FE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2023</w:t>
            </w:r>
          </w:p>
        </w:tc>
        <w:tc>
          <w:tcPr>
            <w:tcW w:w="8190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6C345F28" w14:textId="77777777" w:rsidR="00D72520" w:rsidRPr="00285EA3" w:rsidRDefault="00000000">
            <w:pPr>
              <w:rPr>
                <w:lang w:val="es-ES"/>
              </w:rPr>
            </w:pPr>
            <w:r w:rsidRPr="00285EA3">
              <w:rPr>
                <w:b/>
                <w:bCs/>
                <w:color w:val="1A5276"/>
                <w:sz w:val="22"/>
                <w:szCs w:val="22"/>
                <w:lang w:val="es-ES"/>
              </w:rPr>
              <w:t>Certificación en Project Management Professional (PMP)®</w:t>
            </w:r>
          </w:p>
          <w:p w14:paraId="3033711A" w14:textId="77777777" w:rsidR="00D72520" w:rsidRPr="00285EA3" w:rsidRDefault="00000000">
            <w:pPr>
              <w:spacing w:before="20"/>
              <w:rPr>
                <w:lang w:val="es-ES"/>
              </w:rPr>
            </w:pPr>
            <w:r w:rsidRPr="00285EA3">
              <w:rPr>
                <w:i/>
                <w:iCs/>
                <w:color w:val="555555"/>
                <w:lang w:val="es-ES"/>
              </w:rPr>
              <w:lastRenderedPageBreak/>
              <w:t>Project Management Institute (PMI) — Acreditación internacional</w:t>
            </w:r>
          </w:p>
        </w:tc>
      </w:tr>
    </w:tbl>
    <w:p w14:paraId="0B4441A1" w14:textId="77777777" w:rsidR="00D72520" w:rsidRPr="00285EA3" w:rsidRDefault="00D72520">
      <w:pPr>
        <w:rPr>
          <w:lang w:val="es-ES"/>
        </w:rPr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72520" w14:paraId="2CE56978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8" w:space="0" w:color="1A5276"/>
              <w:right w:val="none" w:sz="0" w:space="0" w:color="FFFFFF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4968126" w14:textId="77777777" w:rsidR="00D72520" w:rsidRDefault="00000000">
            <w:r>
              <w:rPr>
                <w:b/>
                <w:bCs/>
                <w:color w:val="1A5276"/>
                <w:sz w:val="22"/>
                <w:szCs w:val="22"/>
              </w:rPr>
              <w:t>COMPETENCIAS PERSONALES</w:t>
            </w:r>
          </w:p>
        </w:tc>
      </w:tr>
    </w:tbl>
    <w:p w14:paraId="780BF230" w14:textId="77777777" w:rsidR="00D72520" w:rsidRDefault="00D72520"/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D72520" w14:paraId="3CC2618A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D571438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Lengua materna</w:t>
            </w:r>
          </w:p>
        </w:tc>
        <w:tc>
          <w:tcPr>
            <w:tcW w:w="6726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10AFA10E" w14:textId="77777777" w:rsidR="00D72520" w:rsidRDefault="00000000">
            <w:pPr>
              <w:spacing w:before="20" w:after="20"/>
            </w:pPr>
            <w:r>
              <w:t>Español</w:t>
            </w:r>
          </w:p>
        </w:tc>
      </w:tr>
    </w:tbl>
    <w:p w14:paraId="0824C19B" w14:textId="77777777" w:rsidR="00D72520" w:rsidRDefault="00D72520"/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4"/>
        <w:gridCol w:w="6892"/>
      </w:tblGrid>
      <w:tr w:rsidR="00D72520" w:rsidRPr="00285EA3" w14:paraId="145A2F9F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523FBF4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Otros idiomas</w:t>
            </w:r>
          </w:p>
        </w:tc>
        <w:tc>
          <w:tcPr>
            <w:tcW w:w="6726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tbl>
            <w:tblPr>
              <w:tblW w:w="6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165"/>
              <w:gridCol w:w="1165"/>
              <w:gridCol w:w="1165"/>
              <w:gridCol w:w="1165"/>
              <w:gridCol w:w="1166"/>
            </w:tblGrid>
            <w:tr w:rsidR="00D72520" w:rsidRPr="00285EA3" w14:paraId="762BCD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single" w:sz="4" w:space="0" w:color="1A5276"/>
                    <w:left w:val="single" w:sz="2" w:space="0" w:color="D5D8DC"/>
                    <w:bottom w:val="single" w:sz="4" w:space="0" w:color="1A5276"/>
                    <w:right w:val="single" w:sz="2" w:space="0" w:color="D5D8DC"/>
                  </w:tcBorders>
                  <w:shd w:val="clear" w:color="auto" w:fill="1A5276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0856C4C" w14:textId="77777777" w:rsidR="00D72520" w:rsidRPr="00285EA3" w:rsidRDefault="00D72520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2330" w:type="dxa"/>
                  <w:gridSpan w:val="2"/>
                  <w:tcBorders>
                    <w:top w:val="single" w:sz="4" w:space="0" w:color="1A5276"/>
                    <w:left w:val="single" w:sz="2" w:space="0" w:color="D5D8DC"/>
                    <w:bottom w:val="single" w:sz="4" w:space="0" w:color="1A5276"/>
                    <w:right w:val="single" w:sz="2" w:space="0" w:color="D5D8DC"/>
                  </w:tcBorders>
                  <w:shd w:val="clear" w:color="auto" w:fill="1A5276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9988357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b/>
                      <w:bCs/>
                      <w:color w:val="FFFFFF"/>
                      <w:sz w:val="18"/>
                      <w:szCs w:val="18"/>
                      <w:lang w:val="es-ES"/>
                    </w:rPr>
                    <w:t>COMPRENSIÓN</w:t>
                  </w:r>
                </w:p>
              </w:tc>
              <w:tc>
                <w:tcPr>
                  <w:tcW w:w="2330" w:type="dxa"/>
                  <w:gridSpan w:val="2"/>
                  <w:tcBorders>
                    <w:top w:val="single" w:sz="4" w:space="0" w:color="1A5276"/>
                    <w:left w:val="single" w:sz="2" w:space="0" w:color="D5D8DC"/>
                    <w:bottom w:val="single" w:sz="4" w:space="0" w:color="1A5276"/>
                    <w:right w:val="single" w:sz="2" w:space="0" w:color="D5D8DC"/>
                  </w:tcBorders>
                  <w:shd w:val="clear" w:color="auto" w:fill="1A5276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AF37160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b/>
                      <w:bCs/>
                      <w:color w:val="FFFFFF"/>
                      <w:sz w:val="18"/>
                      <w:szCs w:val="18"/>
                      <w:lang w:val="es-ES"/>
                    </w:rPr>
                    <w:t>EXPRESIÓN ORAL</w:t>
                  </w:r>
                </w:p>
              </w:tc>
              <w:tc>
                <w:tcPr>
                  <w:tcW w:w="1166" w:type="dxa"/>
                  <w:tcBorders>
                    <w:top w:val="single" w:sz="4" w:space="0" w:color="1A5276"/>
                    <w:left w:val="single" w:sz="2" w:space="0" w:color="D5D8DC"/>
                    <w:bottom w:val="single" w:sz="4" w:space="0" w:color="1A5276"/>
                    <w:right w:val="single" w:sz="2" w:space="0" w:color="D5D8DC"/>
                  </w:tcBorders>
                  <w:shd w:val="clear" w:color="auto" w:fill="1A5276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85168BC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b/>
                      <w:bCs/>
                      <w:color w:val="FFFFFF"/>
                      <w:sz w:val="18"/>
                      <w:szCs w:val="18"/>
                      <w:lang w:val="es-ES"/>
                    </w:rPr>
                    <w:t>EXPRESIÓN ESCRITA</w:t>
                  </w:r>
                </w:p>
              </w:tc>
            </w:tr>
            <w:tr w:rsidR="00D72520" w:rsidRPr="00285EA3" w14:paraId="7E360C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single" w:sz="2" w:space="0" w:color="D5D8DC"/>
                    <w:left w:val="single" w:sz="2" w:space="0" w:color="D5D8DC"/>
                    <w:bottom w:val="single" w:sz="4" w:space="0" w:color="2E86AB"/>
                    <w:right w:val="single" w:sz="2" w:space="0" w:color="D5D8DC"/>
                  </w:tcBorders>
                  <w:shd w:val="clear" w:color="auto" w:fill="EBF5FB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97BC74C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b/>
                      <w:bCs/>
                      <w:color w:val="2E86AB"/>
                      <w:sz w:val="17"/>
                      <w:szCs w:val="17"/>
                      <w:lang w:val="es-ES"/>
                    </w:rPr>
                    <w:t>Idioma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4" w:space="0" w:color="2E86AB"/>
                    <w:right w:val="single" w:sz="2" w:space="0" w:color="D5D8DC"/>
                  </w:tcBorders>
                  <w:shd w:val="clear" w:color="auto" w:fill="EBF5FB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C995831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b/>
                      <w:bCs/>
                      <w:color w:val="2E86AB"/>
                      <w:sz w:val="17"/>
                      <w:szCs w:val="17"/>
                      <w:lang w:val="es-ES"/>
                    </w:rPr>
                    <w:t>Comprensión auditiva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4" w:space="0" w:color="2E86AB"/>
                    <w:right w:val="single" w:sz="2" w:space="0" w:color="D5D8DC"/>
                  </w:tcBorders>
                  <w:shd w:val="clear" w:color="auto" w:fill="EBF5FB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1D948BC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b/>
                      <w:bCs/>
                      <w:color w:val="2E86AB"/>
                      <w:sz w:val="17"/>
                      <w:szCs w:val="17"/>
                      <w:lang w:val="es-ES"/>
                    </w:rPr>
                    <w:t>Comprensión lectora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4" w:space="0" w:color="2E86AB"/>
                    <w:right w:val="single" w:sz="2" w:space="0" w:color="D5D8DC"/>
                  </w:tcBorders>
                  <w:shd w:val="clear" w:color="auto" w:fill="EBF5FB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7C834BB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b/>
                      <w:bCs/>
                      <w:color w:val="2E86AB"/>
                      <w:sz w:val="17"/>
                      <w:szCs w:val="17"/>
                      <w:lang w:val="es-ES"/>
                    </w:rPr>
                    <w:t>Interacción oral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4" w:space="0" w:color="2E86AB"/>
                    <w:right w:val="single" w:sz="2" w:space="0" w:color="D5D8DC"/>
                  </w:tcBorders>
                  <w:shd w:val="clear" w:color="auto" w:fill="EBF5FB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69BBB01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b/>
                      <w:bCs/>
                      <w:color w:val="2E86AB"/>
                      <w:sz w:val="17"/>
                      <w:szCs w:val="17"/>
                      <w:lang w:val="es-ES"/>
                    </w:rPr>
                    <w:t>Producción oral</w:t>
                  </w:r>
                </w:p>
              </w:tc>
              <w:tc>
                <w:tcPr>
                  <w:tcW w:w="1166" w:type="dxa"/>
                  <w:tcBorders>
                    <w:top w:val="single" w:sz="2" w:space="0" w:color="D5D8DC"/>
                    <w:left w:val="single" w:sz="2" w:space="0" w:color="D5D8DC"/>
                    <w:bottom w:val="single" w:sz="4" w:space="0" w:color="2E86AB"/>
                    <w:right w:val="single" w:sz="2" w:space="0" w:color="D5D8DC"/>
                  </w:tcBorders>
                  <w:shd w:val="clear" w:color="auto" w:fill="EBF5FB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F6203BB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b/>
                      <w:bCs/>
                      <w:color w:val="2E86AB"/>
                      <w:sz w:val="17"/>
                      <w:szCs w:val="17"/>
                      <w:lang w:val="es-ES"/>
                    </w:rPr>
                    <w:t>Escritura</w:t>
                  </w:r>
                </w:p>
              </w:tc>
            </w:tr>
            <w:tr w:rsidR="00D72520" w:rsidRPr="00285EA3" w14:paraId="59F4DD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A7EF69C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Inglés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3C7C910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C1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2795788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C1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41FEBD4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B2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7A6DB51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B2</w:t>
                  </w:r>
                </w:p>
              </w:tc>
              <w:tc>
                <w:tcPr>
                  <w:tcW w:w="1166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73867D9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C1</w:t>
                  </w:r>
                </w:p>
              </w:tc>
            </w:tr>
            <w:tr w:rsidR="00D72520" w:rsidRPr="00285EA3" w14:paraId="1FD1B3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1D7DB68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Francés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108D662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B1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B1550E1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B2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BCCBB80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B1</w:t>
                  </w:r>
                </w:p>
              </w:tc>
              <w:tc>
                <w:tcPr>
                  <w:tcW w:w="1165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8420FC3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A2</w:t>
                  </w:r>
                </w:p>
              </w:tc>
              <w:tc>
                <w:tcPr>
                  <w:tcW w:w="1166" w:type="dxa"/>
                  <w:tcBorders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963AC32" w14:textId="77777777" w:rsidR="00D72520" w:rsidRPr="00285EA3" w:rsidRDefault="00000000">
                  <w:pPr>
                    <w:jc w:val="center"/>
                    <w:rPr>
                      <w:lang w:val="es-ES"/>
                    </w:rPr>
                  </w:pPr>
                  <w:r w:rsidRPr="00285EA3">
                    <w:rPr>
                      <w:sz w:val="18"/>
                      <w:szCs w:val="18"/>
                      <w:lang w:val="es-ES"/>
                    </w:rPr>
                    <w:t>B1</w:t>
                  </w:r>
                </w:p>
              </w:tc>
            </w:tr>
          </w:tbl>
          <w:p w14:paraId="4ADF742A" w14:textId="77777777" w:rsidR="00D72520" w:rsidRPr="00285EA3" w:rsidRDefault="00D72520">
            <w:pPr>
              <w:rPr>
                <w:lang w:val="es-ES"/>
              </w:rPr>
            </w:pPr>
          </w:p>
          <w:p w14:paraId="79783A1C" w14:textId="77777777" w:rsidR="00D72520" w:rsidRPr="00285EA3" w:rsidRDefault="00000000">
            <w:pPr>
              <w:spacing w:before="20"/>
              <w:rPr>
                <w:lang w:val="es-ES"/>
              </w:rPr>
            </w:pPr>
            <w:r w:rsidRPr="00285EA3">
              <w:rPr>
                <w:i/>
                <w:iCs/>
                <w:color w:val="888888"/>
                <w:sz w:val="16"/>
                <w:szCs w:val="16"/>
                <w:lang w:val="es-ES"/>
              </w:rPr>
              <w:t>Niveles según el Marco Común Europeo de Referencia para las Lenguas (MCERL): A1/A2 (usuario básico) – B1/B2 (usuario independiente) – C1/C2 (usuario competente).</w:t>
            </w:r>
          </w:p>
        </w:tc>
      </w:tr>
    </w:tbl>
    <w:p w14:paraId="62E1AC85" w14:textId="77777777" w:rsidR="00D72520" w:rsidRPr="00285EA3" w:rsidRDefault="00D72520">
      <w:pPr>
        <w:rPr>
          <w:lang w:val="es-ES"/>
        </w:rPr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190"/>
      </w:tblGrid>
      <w:tr w:rsidR="00D72520" w:rsidRPr="00285EA3" w14:paraId="696A50A6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6A44848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Competencias digitales</w:t>
            </w:r>
          </w:p>
        </w:tc>
        <w:tc>
          <w:tcPr>
            <w:tcW w:w="8190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67759D17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Nivel avanzado en herramientas de gestión de proyectos (MS Project, Asana, Jira).</w:t>
            </w:r>
          </w:p>
          <w:p w14:paraId="26185845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Dominio de Microsoft Office 365, Power BI y bases de datos Eurostat / CORDIS.</w:t>
            </w:r>
          </w:p>
          <w:p w14:paraId="0EFF0B89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Manejo de plataformas de financiación europea: SYGMA, SEP, eCorda.</w:t>
            </w:r>
          </w:p>
        </w:tc>
      </w:tr>
    </w:tbl>
    <w:p w14:paraId="2EA4CDE4" w14:textId="77777777" w:rsidR="00D72520" w:rsidRPr="00285EA3" w:rsidRDefault="00D72520">
      <w:pPr>
        <w:rPr>
          <w:lang w:val="es-ES"/>
        </w:rPr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190"/>
      </w:tblGrid>
      <w:tr w:rsidR="00D72520" w:rsidRPr="00285EA3" w14:paraId="1CBC4A5B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37B78A7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Competencias de comunicación</w:t>
            </w:r>
          </w:p>
        </w:tc>
        <w:tc>
          <w:tcPr>
            <w:tcW w:w="8190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32D04375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Habilidades de negociación y presentación ante instituciones públicas y privadas.</w:t>
            </w:r>
          </w:p>
          <w:p w14:paraId="7AB8C075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Experiencia en comunicación intercultural adquirida en proyectos con partners de 12 países de la UE.</w:t>
            </w:r>
          </w:p>
        </w:tc>
      </w:tr>
    </w:tbl>
    <w:p w14:paraId="7E7D56A7" w14:textId="77777777" w:rsidR="00D72520" w:rsidRPr="00285EA3" w:rsidRDefault="00D72520">
      <w:pPr>
        <w:rPr>
          <w:lang w:val="es-ES"/>
        </w:rPr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190"/>
      </w:tblGrid>
      <w:tr w:rsidR="00D72520" w:rsidRPr="00285EA3" w14:paraId="5C80C7E1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9723D74" w14:textId="77777777" w:rsidR="00D72520" w:rsidRPr="00285EA3" w:rsidRDefault="00000000">
            <w:pPr>
              <w:jc w:val="right"/>
              <w:rPr>
                <w:lang w:val="es-ES"/>
              </w:rPr>
            </w:pPr>
            <w:r w:rsidRPr="00285EA3">
              <w:rPr>
                <w:color w:val="2E86AB"/>
                <w:sz w:val="18"/>
                <w:szCs w:val="18"/>
                <w:lang w:val="es-ES"/>
              </w:rPr>
              <w:t>Competencias organizativas y de gestión</w:t>
            </w:r>
          </w:p>
        </w:tc>
        <w:tc>
          <w:tcPr>
            <w:tcW w:w="8190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1EAC5D7D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Liderazgo de equipos multiculturales y gestión de conflictos en entornos internacionales.</w:t>
            </w:r>
          </w:p>
          <w:p w14:paraId="558B4FC9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Planificación y control presupuestario con metodología de gestión basada en resultados (GBR).</w:t>
            </w:r>
          </w:p>
        </w:tc>
      </w:tr>
    </w:tbl>
    <w:p w14:paraId="5380F83A" w14:textId="77777777" w:rsidR="00D72520" w:rsidRPr="00285EA3" w:rsidRDefault="00D72520">
      <w:pPr>
        <w:rPr>
          <w:lang w:val="es-ES"/>
        </w:rPr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190"/>
      </w:tblGrid>
      <w:tr w:rsidR="00D72520" w:rsidRPr="00285EA3" w14:paraId="6F9E5EC2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5BF9BB8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Otras competencias</w:t>
            </w:r>
          </w:p>
        </w:tc>
        <w:tc>
          <w:tcPr>
            <w:tcW w:w="8190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72C5A2BB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Carnet de conducir B  |  Disponibilidad para viajar al extranjero</w:t>
            </w:r>
          </w:p>
          <w:p w14:paraId="2300C550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Interés en políticas de cohesión, sostenibilidad y Agenda 2030 de la ONU.</w:t>
            </w:r>
          </w:p>
        </w:tc>
      </w:tr>
    </w:tbl>
    <w:p w14:paraId="29A62A5F" w14:textId="77777777" w:rsidR="00D72520" w:rsidRPr="00285EA3" w:rsidRDefault="00D72520">
      <w:pPr>
        <w:rPr>
          <w:lang w:val="es-ES"/>
        </w:rPr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72520" w14:paraId="2A788260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8" w:space="0" w:color="1A5276"/>
              <w:right w:val="none" w:sz="0" w:space="0" w:color="FFFFFF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B43595" w14:textId="77777777" w:rsidR="00D72520" w:rsidRDefault="00000000">
            <w:r>
              <w:rPr>
                <w:b/>
                <w:bCs/>
                <w:color w:val="1A5276"/>
                <w:sz w:val="22"/>
                <w:szCs w:val="22"/>
              </w:rPr>
              <w:t>INFORMACIÓN ADICIONAL</w:t>
            </w:r>
          </w:p>
        </w:tc>
      </w:tr>
    </w:tbl>
    <w:p w14:paraId="6C2E7045" w14:textId="77777777" w:rsidR="00D72520" w:rsidRDefault="00D72520"/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8190"/>
      </w:tblGrid>
      <w:tr w:rsidR="00D72520" w14:paraId="7895C677" w14:textId="77777777" w:rsidTr="00285EA3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C95E746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Publicaciones</w:t>
            </w:r>
          </w:p>
        </w:tc>
        <w:tc>
          <w:tcPr>
            <w:tcW w:w="8190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2DD64AF6" w14:textId="77777777" w:rsidR="00D72520" w:rsidRPr="00285EA3" w:rsidRDefault="00000000">
            <w:pPr>
              <w:spacing w:before="20" w:after="20"/>
              <w:rPr>
                <w:lang w:val="es-ES"/>
              </w:rPr>
            </w:pPr>
            <w:r w:rsidRPr="00285EA3">
              <w:rPr>
                <w:lang w:val="es-ES"/>
              </w:rPr>
              <w:t>García Rodríguez, A. (2015). «Eficiencia en la absorción de Fondos FEDER en regiones Objetivo 1». Revista de Estudios Europeos, 68, pp. 45-67.</w:t>
            </w:r>
          </w:p>
          <w:p w14:paraId="110693BD" w14:textId="77777777" w:rsidR="00D72520" w:rsidRPr="00285EA3" w:rsidRDefault="00D72520">
            <w:pPr>
              <w:rPr>
                <w:lang w:val="es-ES"/>
              </w:rPr>
            </w:pPr>
          </w:p>
          <w:p w14:paraId="445E815E" w14:textId="77777777" w:rsidR="00D72520" w:rsidRDefault="00000000">
            <w:pPr>
              <w:spacing w:before="20" w:after="20"/>
            </w:pPr>
            <w:r w:rsidRPr="00285EA3">
              <w:rPr>
                <w:lang w:val="es-ES"/>
              </w:rPr>
              <w:t xml:space="preserve">García Rodríguez, A. &amp; Martínez López, J. (2016). «Evaluación ex-post de proyectos de innovación H2020: metodología y casos de estudio». </w:t>
            </w:r>
            <w:r>
              <w:t>Innovación Pública, 12(2), pp. 112-131.</w:t>
            </w:r>
          </w:p>
        </w:tc>
      </w:tr>
    </w:tbl>
    <w:p w14:paraId="24EBC2D6" w14:textId="77777777" w:rsidR="00D72520" w:rsidRDefault="00D72520"/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D72520" w:rsidRPr="00285EA3" w14:paraId="7C161AA4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39E4C1C" w14:textId="77777777" w:rsidR="00D72520" w:rsidRDefault="00000000">
            <w:pPr>
              <w:jc w:val="right"/>
            </w:pPr>
            <w:r>
              <w:rPr>
                <w:color w:val="2E86AB"/>
                <w:sz w:val="18"/>
                <w:szCs w:val="18"/>
              </w:rPr>
              <w:t>Reconocimientos</w:t>
            </w:r>
          </w:p>
        </w:tc>
        <w:tc>
          <w:tcPr>
            <w:tcW w:w="6726" w:type="dxa"/>
            <w:tcBorders>
              <w:top w:val="none" w:sz="0" w:space="0" w:color="FFFFFF"/>
              <w:left w:val="single" w:sz="4" w:space="0" w:color="D5D8DC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6ADA82C5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Premio «Mejor Proyecto de Cooperación 2022» — Ministerio de Asuntos Exteriores de España.</w:t>
            </w:r>
          </w:p>
          <w:p w14:paraId="5BD7AD09" w14:textId="77777777" w:rsidR="00D72520" w:rsidRPr="00285EA3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285EA3">
              <w:rPr>
                <w:lang w:val="es-ES"/>
              </w:rPr>
              <w:t>Beca Jean Monnet de Excelencia (2013-2014) — Comisión Europea.</w:t>
            </w:r>
          </w:p>
        </w:tc>
      </w:tr>
    </w:tbl>
    <w:p w14:paraId="770906C0" w14:textId="77777777" w:rsidR="00D72520" w:rsidRPr="00285EA3" w:rsidRDefault="00D72520">
      <w:pPr>
        <w:rPr>
          <w:lang w:val="es-ES"/>
        </w:rPr>
      </w:pPr>
    </w:p>
    <w:p w14:paraId="3054F9A6" w14:textId="77777777" w:rsidR="00D72520" w:rsidRPr="00285EA3" w:rsidRDefault="00000000">
      <w:pPr>
        <w:spacing w:before="120"/>
        <w:jc w:val="center"/>
        <w:rPr>
          <w:lang w:val="es-ES"/>
        </w:rPr>
      </w:pPr>
      <w:r w:rsidRPr="00285EA3">
        <w:rPr>
          <w:i/>
          <w:iCs/>
          <w:color w:val="888888"/>
          <w:sz w:val="16"/>
          <w:szCs w:val="16"/>
          <w:lang w:val="es-ES"/>
        </w:rPr>
        <w:t>Autorizo el tratamiento de mis datos personales con el único fin de participar en los procesos de selección de empleo.</w:t>
      </w:r>
    </w:p>
    <w:p w14:paraId="46FA1F8F" w14:textId="77777777" w:rsidR="00D72520" w:rsidRDefault="00000000">
      <w:pPr>
        <w:spacing w:before="20"/>
        <w:jc w:val="center"/>
      </w:pPr>
      <w:r>
        <w:rPr>
          <w:i/>
          <w:iCs/>
          <w:color w:val="888888"/>
          <w:sz w:val="16"/>
          <w:szCs w:val="16"/>
        </w:rPr>
        <w:t>Madrid, mayo de 2026</w:t>
      </w:r>
    </w:p>
    <w:sectPr w:rsidR="00D7252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023EE"/>
    <w:multiLevelType w:val="hybridMultilevel"/>
    <w:tmpl w:val="982C558C"/>
    <w:lvl w:ilvl="0" w:tplc="66121CCC">
      <w:start w:val="1"/>
      <w:numFmt w:val="bullet"/>
      <w:lvlText w:val="●"/>
      <w:lvlJc w:val="left"/>
      <w:pPr>
        <w:ind w:left="720" w:hanging="360"/>
      </w:pPr>
    </w:lvl>
    <w:lvl w:ilvl="1" w:tplc="291096FC">
      <w:start w:val="1"/>
      <w:numFmt w:val="bullet"/>
      <w:lvlText w:val="○"/>
      <w:lvlJc w:val="left"/>
      <w:pPr>
        <w:ind w:left="1440" w:hanging="360"/>
      </w:pPr>
    </w:lvl>
    <w:lvl w:ilvl="2" w:tplc="EB549AC2">
      <w:start w:val="1"/>
      <w:numFmt w:val="bullet"/>
      <w:lvlText w:val="■"/>
      <w:lvlJc w:val="left"/>
      <w:pPr>
        <w:ind w:left="2160" w:hanging="360"/>
      </w:pPr>
    </w:lvl>
    <w:lvl w:ilvl="3" w:tplc="77F21C78">
      <w:start w:val="1"/>
      <w:numFmt w:val="bullet"/>
      <w:lvlText w:val="●"/>
      <w:lvlJc w:val="left"/>
      <w:pPr>
        <w:ind w:left="2880" w:hanging="360"/>
      </w:pPr>
    </w:lvl>
    <w:lvl w:ilvl="4" w:tplc="8B244718">
      <w:start w:val="1"/>
      <w:numFmt w:val="bullet"/>
      <w:lvlText w:val="○"/>
      <w:lvlJc w:val="left"/>
      <w:pPr>
        <w:ind w:left="3600" w:hanging="360"/>
      </w:pPr>
    </w:lvl>
    <w:lvl w:ilvl="5" w:tplc="F8C40212">
      <w:start w:val="1"/>
      <w:numFmt w:val="bullet"/>
      <w:lvlText w:val="■"/>
      <w:lvlJc w:val="left"/>
      <w:pPr>
        <w:ind w:left="4320" w:hanging="360"/>
      </w:pPr>
    </w:lvl>
    <w:lvl w:ilvl="6" w:tplc="B0D20782">
      <w:start w:val="1"/>
      <w:numFmt w:val="bullet"/>
      <w:lvlText w:val="●"/>
      <w:lvlJc w:val="left"/>
      <w:pPr>
        <w:ind w:left="5040" w:hanging="360"/>
      </w:pPr>
    </w:lvl>
    <w:lvl w:ilvl="7" w:tplc="67CC82D2">
      <w:start w:val="1"/>
      <w:numFmt w:val="bullet"/>
      <w:lvlText w:val="●"/>
      <w:lvlJc w:val="left"/>
      <w:pPr>
        <w:ind w:left="5760" w:hanging="360"/>
      </w:pPr>
    </w:lvl>
    <w:lvl w:ilvl="8" w:tplc="35CC412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C86A1D"/>
    <w:multiLevelType w:val="hybridMultilevel"/>
    <w:tmpl w:val="576C64C4"/>
    <w:lvl w:ilvl="0" w:tplc="0CCAEC2E">
      <w:start w:val="1"/>
      <w:numFmt w:val="bullet"/>
      <w:lvlText w:val="–"/>
      <w:lvlJc w:val="left"/>
      <w:pPr>
        <w:spacing w:before="20" w:after="20"/>
        <w:ind w:left="360" w:hanging="200"/>
      </w:pPr>
    </w:lvl>
    <w:lvl w:ilvl="1" w:tplc="1DE421BA">
      <w:numFmt w:val="decimal"/>
      <w:lvlText w:val=""/>
      <w:lvlJc w:val="left"/>
    </w:lvl>
    <w:lvl w:ilvl="2" w:tplc="260CFFE6">
      <w:numFmt w:val="decimal"/>
      <w:lvlText w:val=""/>
      <w:lvlJc w:val="left"/>
    </w:lvl>
    <w:lvl w:ilvl="3" w:tplc="ACE206B2">
      <w:numFmt w:val="decimal"/>
      <w:lvlText w:val=""/>
      <w:lvlJc w:val="left"/>
    </w:lvl>
    <w:lvl w:ilvl="4" w:tplc="331AD5E6">
      <w:numFmt w:val="decimal"/>
      <w:lvlText w:val=""/>
      <w:lvlJc w:val="left"/>
    </w:lvl>
    <w:lvl w:ilvl="5" w:tplc="74EE588E">
      <w:numFmt w:val="decimal"/>
      <w:lvlText w:val=""/>
      <w:lvlJc w:val="left"/>
    </w:lvl>
    <w:lvl w:ilvl="6" w:tplc="C9960622">
      <w:numFmt w:val="decimal"/>
      <w:lvlText w:val=""/>
      <w:lvlJc w:val="left"/>
    </w:lvl>
    <w:lvl w:ilvl="7" w:tplc="9FEC929C">
      <w:numFmt w:val="decimal"/>
      <w:lvlText w:val=""/>
      <w:lvlJc w:val="left"/>
    </w:lvl>
    <w:lvl w:ilvl="8" w:tplc="F7087DEC">
      <w:numFmt w:val="decimal"/>
      <w:lvlText w:val=""/>
      <w:lvlJc w:val="left"/>
    </w:lvl>
  </w:abstractNum>
  <w:num w:numId="1" w16cid:durableId="1099982477">
    <w:abstractNumId w:val="0"/>
    <w:lvlOverride w:ilvl="0">
      <w:startOverride w:val="1"/>
    </w:lvlOverride>
  </w:num>
  <w:num w:numId="2" w16cid:durableId="208983955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20"/>
    <w:rsid w:val="00285EA3"/>
    <w:rsid w:val="00482346"/>
    <w:rsid w:val="00D72520"/>
    <w:rsid w:val="00FC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B227"/>
  <w15:docId w15:val="{4065C1F4-9568-49E2-9D68-53971081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4</cp:revision>
  <dcterms:created xsi:type="dcterms:W3CDTF">2026-05-07T05:15:00Z</dcterms:created>
  <dcterms:modified xsi:type="dcterms:W3CDTF">2026-05-07T07:03:00Z</dcterms:modified>
</cp:coreProperties>
</file>