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 w:line="240" w:lineRule="auto"/>
      </w:pPr>
      <w:r>
        <w:rPr>
          <w:rFonts w:ascii="Calibri" w:hAnsi="Calibri"/>
          <w:b/>
          <w:color w:val="1E344E"/>
          <w:sz w:val="44"/>
        </w:rPr>
        <w:t>Claudia Rivas Moreno</w:t>
      </w:r>
    </w:p>
    <w:p>
      <w:pPr>
        <w:spacing w:before="20" w:after="60" w:line="240" w:lineRule="auto"/>
      </w:pPr>
      <w:r>
        <w:rPr>
          <w:rFonts w:ascii="Calibri" w:hAnsi="Calibri"/>
          <w:b/>
          <w:color w:val="2A7379"/>
          <w:sz w:val="25"/>
        </w:rPr>
        <w:t>Especialista en Marketing Digital y SEO</w:t>
      </w:r>
    </w:p>
    <w:p>
      <w:pPr>
        <w:spacing w:before="0" w:after="160" w:line="252" w:lineRule="auto"/>
        <w:pBdr>
          <w:bottom w:val="single" w:sz="6" w:space="4" w:color="C4D6DD"/>
        </w:pBdr>
      </w:pPr>
      <w:r>
        <w:rPr>
          <w:rFonts w:ascii="Calibri" w:hAnsi="Calibri"/>
          <w:color w:val="5A5A5A"/>
          <w:sz w:val="19"/>
        </w:rPr>
        <w:t>Madrid, España | +34 600 123 456 | claudia.rivas@email.com | linkedin.com/in/claudiarivas | claudiarivas.com</w:t>
      </w:r>
    </w:p>
    <w:p>
      <w:pPr>
        <w:spacing w:before="200" w:after="80" w:line="240" w:lineRule="auto"/>
        <w:pBdr>
          <w:bottom w:val="single" w:sz="10" w:space="2" w:color="2A7379"/>
        </w:pBdr>
      </w:pPr>
      <w:r>
        <w:rPr>
          <w:rFonts w:ascii="Calibri" w:hAnsi="Calibri"/>
          <w:b/>
          <w:color w:val="1E344E"/>
          <w:sz w:val="23"/>
        </w:rPr>
        <w:t>PERFIL PROFESIONAL</w:t>
      </w:r>
    </w:p>
    <w:p>
      <w:pPr>
        <w:spacing w:before="0" w:after="120" w:line="259" w:lineRule="auto"/>
      </w:pPr>
      <w:r>
        <w:rPr>
          <w:rFonts w:ascii="Calibri" w:hAnsi="Calibri"/>
          <w:b w:val="0"/>
          <w:color w:val="2D2D2D"/>
          <w:sz w:val="21"/>
        </w:rPr>
        <w:t>Especialista en marketing digital y SEO con 6 años de experiencia en crecimiento orgánico, análisis de datos y optimización de contenidos. Ha liderado proyectos de keyword research, SEO técnico, auditorías web, Google Analytics 4 y reporting ejecutivo para ecommerce, medios digitales y empresas B2B. Perfil orientado a resultados y a la mejora de la visibilidad orgánica mediante decisiones basadas en datos.</w:t>
      </w:r>
    </w:p>
    <w:p>
      <w:pPr>
        <w:spacing w:before="200" w:after="80" w:line="240" w:lineRule="auto"/>
        <w:pBdr>
          <w:bottom w:val="single" w:sz="10" w:space="2" w:color="2A7379"/>
        </w:pBdr>
      </w:pPr>
      <w:r>
        <w:rPr>
          <w:rFonts w:ascii="Calibri" w:hAnsi="Calibri"/>
          <w:b/>
          <w:color w:val="1E344E"/>
          <w:sz w:val="23"/>
        </w:rPr>
        <w:t>COMPETENCIAS CLAVE</w:t>
      </w:r>
    </w:p>
    <w:p>
      <w:pPr>
        <w:spacing w:before="0" w:after="100" w:line="259" w:lineRule="auto"/>
      </w:pPr>
      <w:r>
        <w:rPr>
          <w:rFonts w:ascii="Calibri" w:hAnsi="Calibri"/>
          <w:b w:val="0"/>
          <w:color w:val="2D2D2D"/>
          <w:sz w:val="21"/>
        </w:rPr>
        <w:t>SEO técnico | Keyword research | Optimización on page | Estrategia de contenidos | Google Search Console | Google Analytics 4 | Looker Studio | Semrush | Screaming Frog | Content briefs | Auditorías SEO | Reporting KPI | CRO básico | Gestión de proyectos</w:t>
      </w:r>
    </w:p>
    <w:p>
      <w:pPr>
        <w:spacing w:before="200" w:after="80" w:line="240" w:lineRule="auto"/>
        <w:pBdr>
          <w:bottom w:val="single" w:sz="10" w:space="2" w:color="2A7379"/>
        </w:pBdr>
      </w:pPr>
      <w:r>
        <w:rPr>
          <w:rFonts w:ascii="Calibri" w:hAnsi="Calibri"/>
          <w:b/>
          <w:color w:val="1E344E"/>
          <w:sz w:val="23"/>
        </w:rPr>
        <w:t>EXPERIENCIA PROFESIONAL</w:t>
      </w:r>
    </w:p>
    <w:p>
      <w:pPr>
        <w:spacing w:before="100" w:after="20" w:line="247" w:lineRule="auto"/>
      </w:pPr>
      <w:r>
        <w:rPr>
          <w:rFonts w:ascii="Calibri" w:hAnsi="Calibri"/>
          <w:b/>
          <w:color w:val="2D2D2D"/>
          <w:sz w:val="21"/>
        </w:rPr>
        <w:t>Especialista SEO Senior</w:t>
      </w:r>
      <w:r>
        <w:rPr>
          <w:rFonts w:ascii="Calibri" w:hAnsi="Calibri"/>
          <w:color w:val="5A5A5A"/>
          <w:sz w:val="20"/>
        </w:rPr>
        <w:t xml:space="preserve"> | GrowthLab Digital | Madrid | Enero 2023 - Actualidad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color w:val="2D2D2D"/>
          <w:sz w:val="20"/>
        </w:rPr>
        <w:t>Lideró auditorías SEO técnicas para 18 clientes B2B y ecommerce, priorizando incidencias de indexación, arquitectura web, enlazado interno y rendimiento orgánico.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color w:val="2D2D2D"/>
          <w:sz w:val="20"/>
        </w:rPr>
        <w:t>Aumentó en un 42% el tráfico orgánico de una cartera de proyectos mediante keyword research, optimización de contenidos existentes y creación de clusters temáticos.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color w:val="2D2D2D"/>
          <w:sz w:val="20"/>
        </w:rPr>
        <w:t>Diseñó dashboards en Looker Studio conectados con GA4 y Google Search Console para seguimiento de sesiones orgánicas, conversiones, CTR, impresiones y posiciones medias.</w:t>
      </w:r>
    </w:p>
    <w:p>
      <w:pPr>
        <w:spacing w:before="100" w:after="20" w:line="247" w:lineRule="auto"/>
      </w:pPr>
      <w:r>
        <w:rPr>
          <w:rFonts w:ascii="Calibri" w:hAnsi="Calibri"/>
          <w:b/>
          <w:color w:val="2D2D2D"/>
          <w:sz w:val="21"/>
        </w:rPr>
        <w:t>SEO &amp; Content Manager</w:t>
      </w:r>
      <w:r>
        <w:rPr>
          <w:rFonts w:ascii="Calibri" w:hAnsi="Calibri"/>
          <w:color w:val="5A5A5A"/>
          <w:sz w:val="20"/>
        </w:rPr>
        <w:t xml:space="preserve"> | Nexo Commerce | Madrid | Junio 2020 - Diciembre 2022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color w:val="2D2D2D"/>
          <w:sz w:val="20"/>
        </w:rPr>
        <w:t>Definió la estrategia de contenidos SEO para más de 300 URLs transaccionales e informativas, alineando intención de búsqueda, arquitectura de categorías y objetivos comerciales.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color w:val="2D2D2D"/>
          <w:sz w:val="20"/>
        </w:rPr>
        <w:t>Mejoró un 31% la tasa de conversión orgánica en páginas clave mediante optimización de títulos, metadescripciones, interlinking, estructura Hn y llamadas a la acción.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color w:val="2D2D2D"/>
          <w:sz w:val="20"/>
        </w:rPr>
        <w:t>Preparó briefs editoriales basados en análisis SERP, competencia, entidades semánticas y oportunidades long tail para aumentar la cobertura temática del sitio.</w:t>
      </w:r>
    </w:p>
    <w:p>
      <w:pPr>
        <w:spacing w:before="100" w:after="20" w:line="247" w:lineRule="auto"/>
      </w:pPr>
      <w:r>
        <w:rPr>
          <w:rFonts w:ascii="Calibri" w:hAnsi="Calibri"/>
          <w:b/>
          <w:color w:val="2D2D2D"/>
          <w:sz w:val="21"/>
        </w:rPr>
        <w:t>Content Marketing Specialist</w:t>
      </w:r>
      <w:r>
        <w:rPr>
          <w:rFonts w:ascii="Calibri" w:hAnsi="Calibri"/>
          <w:color w:val="5A5A5A"/>
          <w:sz w:val="20"/>
        </w:rPr>
        <w:t xml:space="preserve"> | Redacción y Marketing Pro | Valencia | Septiembre 2018 - Mayo 2020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color w:val="2D2D2D"/>
          <w:sz w:val="20"/>
        </w:rPr>
        <w:t>Redactó y optimizó contenidos para blogs corporativos, landing pages y guías descargables, aplicando criterios de búsqueda, legibilidad y conversión.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color w:val="2D2D2D"/>
          <w:sz w:val="20"/>
        </w:rPr>
        <w:t>Analizó métricas mensuales para detectar contenidos con potencial de actualización, canibalizaciones y oportunidades de captación orgánica.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color w:val="2D2D2D"/>
          <w:sz w:val="20"/>
        </w:rPr>
        <w:t>Apoyó campañas de email marketing y social media, manteniendo coherencia de tono, calendario editorial y objetivos de generación de leads.</w:t>
      </w:r>
    </w:p>
    <w:p>
      <w:pPr>
        <w:spacing w:before="200" w:after="80" w:line="240" w:lineRule="auto"/>
        <w:pBdr>
          <w:bottom w:val="single" w:sz="10" w:space="2" w:color="2A7379"/>
        </w:pBdr>
      </w:pPr>
      <w:r>
        <w:rPr>
          <w:rFonts w:ascii="Calibri" w:hAnsi="Calibri"/>
          <w:b/>
          <w:color w:val="1E344E"/>
          <w:sz w:val="23"/>
        </w:rPr>
        <w:t>FORMACIÓN</w:t>
      </w:r>
    </w:p>
    <w:p>
      <w:pPr>
        <w:spacing w:before="0" w:after="40" w:line="259" w:lineRule="auto"/>
      </w:pPr>
      <w:r>
        <w:rPr>
          <w:rFonts w:ascii="Calibri" w:hAnsi="Calibri"/>
          <w:b w:val="0"/>
          <w:color w:val="2D2D2D"/>
          <w:sz w:val="21"/>
        </w:rPr>
        <w:t>Máster en Marketing Digital y Analítica Web | Escuela Superior de Negocios Digitales | 2018</w:t>
      </w:r>
    </w:p>
    <w:p>
      <w:pPr>
        <w:spacing w:before="0" w:after="100" w:line="259" w:lineRule="auto"/>
      </w:pPr>
      <w:r>
        <w:rPr>
          <w:rFonts w:ascii="Calibri" w:hAnsi="Calibri"/>
          <w:b w:val="0"/>
          <w:color w:val="2D2D2D"/>
          <w:sz w:val="21"/>
        </w:rPr>
        <w:t>Grado en Comunicación y Publicidad | Universidad de Valencia | 2014 - 2018</w:t>
      </w:r>
    </w:p>
    <w:p>
      <w:pPr>
        <w:spacing w:before="200" w:after="80" w:line="240" w:lineRule="auto"/>
        <w:pBdr>
          <w:bottom w:val="single" w:sz="10" w:space="2" w:color="2A7379"/>
        </w:pBdr>
      </w:pPr>
      <w:r>
        <w:rPr>
          <w:rFonts w:ascii="Calibri" w:hAnsi="Calibri"/>
          <w:b/>
          <w:color w:val="1E344E"/>
          <w:sz w:val="23"/>
        </w:rPr>
        <w:t>CERTIFICACIONES</w:t>
      </w:r>
    </w:p>
    <w:p>
      <w:pPr>
        <w:spacing w:before="0" w:after="40" w:line="259" w:lineRule="auto"/>
      </w:pPr>
      <w:r>
        <w:rPr>
          <w:rFonts w:ascii="Calibri" w:hAnsi="Calibri"/>
          <w:b w:val="0"/>
          <w:color w:val="2D2D2D"/>
          <w:sz w:val="21"/>
        </w:rPr>
        <w:t>Google Analytics Certification | Google Skillshop | 2025</w:t>
      </w:r>
    </w:p>
    <w:p>
      <w:pPr>
        <w:spacing w:before="0" w:after="40" w:line="259" w:lineRule="auto"/>
      </w:pPr>
      <w:r>
        <w:rPr>
          <w:rFonts w:ascii="Calibri" w:hAnsi="Calibri"/>
          <w:b w:val="0"/>
          <w:color w:val="2D2D2D"/>
          <w:sz w:val="21"/>
        </w:rPr>
        <w:t>SEO Toolkit Certification | Semrush Academy | 2024</w:t>
      </w:r>
    </w:p>
    <w:p>
      <w:pPr>
        <w:spacing w:before="0" w:after="100" w:line="259" w:lineRule="auto"/>
      </w:pPr>
      <w:r>
        <w:rPr>
          <w:rFonts w:ascii="Calibri" w:hAnsi="Calibri"/>
          <w:b w:val="0"/>
          <w:color w:val="2D2D2D"/>
          <w:sz w:val="21"/>
        </w:rPr>
        <w:t>Inbound Marketing Certification | HubSpot Academy | 2023</w:t>
      </w:r>
    </w:p>
    <w:p>
      <w:pPr>
        <w:spacing w:before="200" w:after="80" w:line="240" w:lineRule="auto"/>
        <w:pBdr>
          <w:bottom w:val="single" w:sz="10" w:space="2" w:color="2A7379"/>
        </w:pBdr>
      </w:pPr>
      <w:r>
        <w:rPr>
          <w:rFonts w:ascii="Calibri" w:hAnsi="Calibri"/>
          <w:b/>
          <w:color w:val="1E344E"/>
          <w:sz w:val="23"/>
        </w:rPr>
        <w:t>HERRAMIENTAS</w:t>
      </w:r>
    </w:p>
    <w:p>
      <w:pPr>
        <w:spacing w:before="0" w:after="100" w:line="259" w:lineRule="auto"/>
      </w:pPr>
      <w:r>
        <w:rPr>
          <w:rFonts w:ascii="Calibri" w:hAnsi="Calibri"/>
          <w:b w:val="0"/>
          <w:color w:val="2D2D2D"/>
          <w:sz w:val="21"/>
        </w:rPr>
        <w:t>Google Search Console, Google Analytics 4, Looker Studio, Semrush, Ahrefs, Screaming Frog, Sistrix, WordPress, Excel, Google Sheets, Notion, Trello, Jira, ChatGPT, Canva.</w:t>
      </w:r>
    </w:p>
    <w:p>
      <w:pPr>
        <w:spacing w:before="200" w:after="80" w:line="240" w:lineRule="auto"/>
        <w:pBdr>
          <w:bottom w:val="single" w:sz="10" w:space="2" w:color="2A7379"/>
        </w:pBdr>
      </w:pPr>
      <w:r>
        <w:rPr>
          <w:rFonts w:ascii="Calibri" w:hAnsi="Calibri"/>
          <w:b/>
          <w:color w:val="1E344E"/>
          <w:sz w:val="23"/>
        </w:rPr>
        <w:t>IDIOMAS</w:t>
      </w:r>
    </w:p>
    <w:p>
      <w:pPr>
        <w:spacing w:before="0" w:after="100" w:line="259" w:lineRule="auto"/>
      </w:pPr>
      <w:r>
        <w:rPr>
          <w:rFonts w:ascii="Calibri" w:hAnsi="Calibri"/>
          <w:b w:val="0"/>
          <w:color w:val="2D2D2D"/>
          <w:sz w:val="21"/>
        </w:rPr>
        <w:t>Español: nativo | Inglés: avanzado C1 | Francés: intermedio B1</w:t>
      </w:r>
    </w:p>
    <w:p>
      <w:pPr>
        <w:spacing w:before="200" w:after="80" w:line="240" w:lineRule="auto"/>
        <w:pBdr>
          <w:bottom w:val="single" w:sz="10" w:space="2" w:color="2A7379"/>
        </w:pBdr>
      </w:pPr>
      <w:r>
        <w:rPr>
          <w:rFonts w:ascii="Calibri" w:hAnsi="Calibri"/>
          <w:b/>
          <w:color w:val="1E344E"/>
          <w:sz w:val="23"/>
        </w:rPr>
        <w:t>INFORMACIÓN ADICIONAL</w:t>
      </w:r>
    </w:p>
    <w:p>
      <w:pPr>
        <w:spacing w:before="0" w:after="100" w:line="259" w:lineRule="auto"/>
      </w:pPr>
      <w:r>
        <w:rPr>
          <w:rFonts w:ascii="Calibri" w:hAnsi="Calibri"/>
          <w:b w:val="0"/>
          <w:color w:val="2D2D2D"/>
          <w:sz w:val="21"/>
        </w:rPr>
        <w:t>Disponibilidad para trabajo remoto, híbrido o presencial. Experiencia colaborando con equipos internacionales, agencias externas y departamentos de marketing, producto y desarrollo.</w:t>
      </w:r>
    </w:p>
    <w:sectPr w:rsidR="00FC693F" w:rsidRPr="0006063C" w:rsidSect="00034616">
      <w:pgSz w:w="12240" w:h="15840"/>
      <w:pgMar w:top="879" w:right="964" w:bottom="822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  <w:rPr>
      <w:rFonts w:ascii="Calibri" w:hAnsi="Calibri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ATS - plantilla Word editable</dc:title>
  <dc:subject>Plantilla de curriculum vitae ATS en Word</dc:subject>
  <dc:creator/>
  <cp:keywords>curriculum vitae ATS, plantilla Word ATS, CV ATS editable</cp:keywords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