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382"/>
      </w:tblGrid>
      <w:tr w:rsidR="00036C2A" w14:paraId="263618F8" w14:textId="77777777" w:rsidTr="00903694">
        <w:tc>
          <w:tcPr>
            <w:tcW w:w="5273" w:type="dxa"/>
            <w:shd w:val="clear" w:color="auto" w:fill="232B31"/>
            <w:tcMar>
              <w:top w:w="170" w:type="dxa"/>
              <w:left w:w="165" w:type="dxa"/>
              <w:bottom w:w="135" w:type="dxa"/>
              <w:right w:w="165" w:type="dxa"/>
            </w:tcMar>
            <w:vAlign w:val="center"/>
          </w:tcPr>
          <w:p w14:paraId="54E7E0A6" w14:textId="77777777" w:rsidR="00036C2A" w:rsidRDefault="00000000">
            <w:pPr>
              <w:spacing w:after="40" w:line="228" w:lineRule="auto"/>
            </w:pPr>
            <w:r>
              <w:rPr>
                <w:b/>
                <w:color w:val="F8FAFB"/>
                <w:sz w:val="43"/>
              </w:rPr>
              <w:t>DANIEL ORTEGA MOLINA</w:t>
            </w:r>
          </w:p>
          <w:p w14:paraId="5EA2157F" w14:textId="77777777" w:rsidR="00036C2A" w:rsidRDefault="00000000">
            <w:pPr>
              <w:spacing w:after="40" w:line="240" w:lineRule="auto"/>
            </w:pPr>
            <w:r>
              <w:rPr>
                <w:b/>
                <w:color w:val="F4D79D"/>
                <w:sz w:val="24"/>
              </w:rPr>
              <w:t>Vigilante de seguridad</w:t>
            </w:r>
          </w:p>
          <w:p w14:paraId="0B1FA299" w14:textId="77777777" w:rsidR="00036C2A" w:rsidRDefault="00000000">
            <w:pPr>
              <w:spacing w:after="0" w:line="240" w:lineRule="auto"/>
            </w:pPr>
            <w:r>
              <w:rPr>
                <w:color w:val="EEF2F4"/>
              </w:rPr>
              <w:t>Control de accesos • CCTV • rondas • incidencias • protección de instalaciones</w:t>
            </w:r>
          </w:p>
        </w:tc>
        <w:tc>
          <w:tcPr>
            <w:tcW w:w="5382" w:type="dxa"/>
            <w:shd w:val="clear" w:color="auto" w:fill="232B31"/>
            <w:tcMar>
              <w:top w:w="170" w:type="dxa"/>
              <w:left w:w="165" w:type="dxa"/>
              <w:bottom w:w="135" w:type="dxa"/>
              <w:right w:w="165" w:type="dxa"/>
            </w:tcMar>
            <w:vAlign w:val="center"/>
          </w:tcPr>
          <w:p w14:paraId="57AD8BEA" w14:textId="77777777" w:rsidR="00036C2A" w:rsidRDefault="00000000">
            <w:pPr>
              <w:spacing w:after="30" w:line="240" w:lineRule="auto"/>
              <w:jc w:val="right"/>
            </w:pPr>
            <w:r>
              <w:rPr>
                <w:color w:val="F8FAFB"/>
              </w:rPr>
              <w:t>Sevilla, España</w:t>
            </w:r>
          </w:p>
          <w:p w14:paraId="37DD8306" w14:textId="77777777" w:rsidR="00036C2A" w:rsidRDefault="00000000">
            <w:pPr>
              <w:spacing w:after="30" w:line="240" w:lineRule="auto"/>
              <w:jc w:val="right"/>
            </w:pPr>
            <w:r>
              <w:rPr>
                <w:color w:val="F8FAFB"/>
              </w:rPr>
              <w:t>+34 622 418 305</w:t>
            </w:r>
          </w:p>
          <w:p w14:paraId="47F8500D" w14:textId="77777777" w:rsidR="00036C2A" w:rsidRDefault="00000000">
            <w:pPr>
              <w:spacing w:after="30" w:line="240" w:lineRule="auto"/>
              <w:jc w:val="right"/>
            </w:pPr>
            <w:r>
              <w:rPr>
                <w:color w:val="F8FAFB"/>
                <w:sz w:val="17"/>
              </w:rPr>
              <w:t>daniel.ortega@ejemplo.com</w:t>
            </w:r>
          </w:p>
          <w:p w14:paraId="1C23D885" w14:textId="77777777" w:rsidR="00036C2A" w:rsidRDefault="00000000">
            <w:pPr>
              <w:spacing w:after="30" w:line="240" w:lineRule="auto"/>
              <w:jc w:val="right"/>
            </w:pPr>
            <w:r>
              <w:rPr>
                <w:color w:val="F8FAFB"/>
                <w:sz w:val="17"/>
              </w:rPr>
              <w:t>linkedin.com/in/danielortegamolina</w:t>
            </w:r>
          </w:p>
        </w:tc>
      </w:tr>
      <w:tr w:rsidR="00036C2A" w14:paraId="3FC81F77" w14:textId="77777777" w:rsidTr="00903694">
        <w:tc>
          <w:tcPr>
            <w:tcW w:w="10655" w:type="dxa"/>
            <w:gridSpan w:val="2"/>
            <w:shd w:val="clear" w:color="auto" w:fill="C5A15B"/>
            <w:tcMar>
              <w:top w:w="10" w:type="dxa"/>
              <w:left w:w="0" w:type="dxa"/>
              <w:bottom w:w="10" w:type="dxa"/>
              <w:right w:w="0" w:type="dxa"/>
            </w:tcMar>
          </w:tcPr>
          <w:p w14:paraId="0468B3D8" w14:textId="77777777" w:rsidR="00036C2A" w:rsidRDefault="00036C2A"/>
        </w:tc>
      </w:tr>
    </w:tbl>
    <w:p w14:paraId="7B6BE255" w14:textId="77777777" w:rsidR="00036C2A" w:rsidRDefault="00036C2A">
      <w:pPr>
        <w:spacing w:after="8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6725"/>
      </w:tblGrid>
      <w:tr w:rsidR="00036C2A" w14:paraId="4A41CA7A" w14:textId="77777777" w:rsidTr="00903694">
        <w:tc>
          <w:tcPr>
            <w:tcW w:w="3821" w:type="dxa"/>
            <w:shd w:val="clear" w:color="auto" w:fill="F2EFE8"/>
            <w:tcMar>
              <w:top w:w="120" w:type="dxa"/>
              <w:left w:w="135" w:type="dxa"/>
              <w:bottom w:w="110" w:type="dxa"/>
              <w:right w:w="135" w:type="dxa"/>
            </w:tcMar>
          </w:tcPr>
          <w:p w14:paraId="1113AE5A" w14:textId="77777777" w:rsidR="00903694" w:rsidRDefault="00903694" w:rsidP="00903694">
            <w:pPr>
              <w:spacing w:after="60" w:line="240" w:lineRule="auto"/>
            </w:pPr>
            <w:r>
              <w:rPr>
                <w:b/>
                <w:color w:val="536674"/>
              </w:rPr>
              <w:t>DATOS CLAVE</w:t>
            </w:r>
          </w:p>
          <w:p w14:paraId="3B1463A0" w14:textId="77777777" w:rsidR="00903694" w:rsidRDefault="00903694" w:rsidP="00903694">
            <w:pPr>
              <w:spacing w:after="24" w:line="240" w:lineRule="auto"/>
            </w:pPr>
            <w:r>
              <w:rPr>
                <w:b/>
                <w:color w:val="C5A15B"/>
                <w:sz w:val="15"/>
              </w:rPr>
              <w:t xml:space="preserve">■ </w:t>
            </w:r>
            <w:r>
              <w:rPr>
                <w:color w:val="24313A"/>
                <w:sz w:val="17"/>
              </w:rPr>
              <w:t xml:space="preserve">TIP </w:t>
            </w:r>
            <w:proofErr w:type="spellStart"/>
            <w:r>
              <w:rPr>
                <w:color w:val="24313A"/>
                <w:sz w:val="17"/>
              </w:rPr>
              <w:t>en</w:t>
            </w:r>
            <w:proofErr w:type="spellEnd"/>
            <w:r>
              <w:rPr>
                <w:color w:val="24313A"/>
                <w:sz w:val="17"/>
              </w:rPr>
              <w:t xml:space="preserve"> vigor</w:t>
            </w:r>
          </w:p>
          <w:p w14:paraId="183EBC0E" w14:textId="77777777" w:rsidR="00903694" w:rsidRDefault="00903694" w:rsidP="00903694">
            <w:pPr>
              <w:spacing w:after="24" w:line="240" w:lineRule="auto"/>
            </w:pPr>
            <w:r>
              <w:rPr>
                <w:b/>
                <w:color w:val="C5A15B"/>
                <w:sz w:val="15"/>
              </w:rPr>
              <w:t xml:space="preserve">■ </w:t>
            </w:r>
            <w:proofErr w:type="spellStart"/>
            <w:r>
              <w:rPr>
                <w:color w:val="24313A"/>
                <w:sz w:val="17"/>
              </w:rPr>
              <w:t>Turnos</w:t>
            </w:r>
            <w:proofErr w:type="spellEnd"/>
            <w:r>
              <w:rPr>
                <w:color w:val="24313A"/>
                <w:sz w:val="17"/>
              </w:rPr>
              <w:t xml:space="preserve"> </w:t>
            </w:r>
            <w:proofErr w:type="spellStart"/>
            <w:r>
              <w:rPr>
                <w:color w:val="24313A"/>
                <w:sz w:val="17"/>
              </w:rPr>
              <w:t>rotativos</w:t>
            </w:r>
            <w:proofErr w:type="spellEnd"/>
            <w:r>
              <w:rPr>
                <w:color w:val="24313A"/>
                <w:sz w:val="17"/>
              </w:rPr>
              <w:t xml:space="preserve"> y </w:t>
            </w:r>
            <w:proofErr w:type="spellStart"/>
            <w:r>
              <w:rPr>
                <w:color w:val="24313A"/>
                <w:sz w:val="17"/>
              </w:rPr>
              <w:t>nocturnos</w:t>
            </w:r>
            <w:proofErr w:type="spellEnd"/>
          </w:p>
          <w:p w14:paraId="39C13124" w14:textId="77777777" w:rsidR="00903694" w:rsidRDefault="00903694" w:rsidP="00903694">
            <w:pPr>
              <w:spacing w:after="24" w:line="240" w:lineRule="auto"/>
            </w:pPr>
            <w:r>
              <w:rPr>
                <w:b/>
                <w:color w:val="C5A15B"/>
                <w:sz w:val="15"/>
              </w:rPr>
              <w:t xml:space="preserve">■ </w:t>
            </w:r>
            <w:r>
              <w:rPr>
                <w:color w:val="24313A"/>
                <w:sz w:val="17"/>
              </w:rPr>
              <w:t xml:space="preserve">Carnet B y </w:t>
            </w:r>
            <w:proofErr w:type="spellStart"/>
            <w:r>
              <w:rPr>
                <w:color w:val="24313A"/>
                <w:sz w:val="17"/>
              </w:rPr>
              <w:t>vehículo</w:t>
            </w:r>
            <w:proofErr w:type="spellEnd"/>
            <w:r>
              <w:rPr>
                <w:color w:val="24313A"/>
                <w:sz w:val="17"/>
              </w:rPr>
              <w:t xml:space="preserve"> </w:t>
            </w:r>
            <w:proofErr w:type="spellStart"/>
            <w:r>
              <w:rPr>
                <w:color w:val="24313A"/>
                <w:sz w:val="17"/>
              </w:rPr>
              <w:t>propio</w:t>
            </w:r>
            <w:proofErr w:type="spellEnd"/>
          </w:p>
          <w:p w14:paraId="6EF809F7" w14:textId="2B3AD213" w:rsidR="00036C2A" w:rsidRPr="00903694" w:rsidRDefault="00903694" w:rsidP="00903694">
            <w:pPr>
              <w:spacing w:after="24" w:line="240" w:lineRule="auto"/>
              <w:rPr>
                <w:color w:val="24313A"/>
                <w:sz w:val="17"/>
              </w:rPr>
            </w:pPr>
            <w:r>
              <w:rPr>
                <w:b/>
                <w:color w:val="C5A15B"/>
                <w:sz w:val="15"/>
              </w:rPr>
              <w:t xml:space="preserve">■ </w:t>
            </w:r>
            <w:r>
              <w:rPr>
                <w:color w:val="24313A"/>
                <w:sz w:val="17"/>
              </w:rPr>
              <w:t xml:space="preserve">Incorporación </w:t>
            </w:r>
            <w:proofErr w:type="spellStart"/>
            <w:r>
              <w:rPr>
                <w:color w:val="24313A"/>
                <w:sz w:val="17"/>
              </w:rPr>
              <w:t>inmediata</w:t>
            </w:r>
            <w:proofErr w:type="spellEnd"/>
          </w:p>
        </w:tc>
        <w:tc>
          <w:tcPr>
            <w:tcW w:w="6725" w:type="dxa"/>
            <w:shd w:val="clear" w:color="auto" w:fill="E9EEF1"/>
            <w:tcMar>
              <w:top w:w="120" w:type="dxa"/>
              <w:left w:w="120" w:type="dxa"/>
              <w:bottom w:w="110" w:type="dxa"/>
              <w:right w:w="120" w:type="dxa"/>
            </w:tcMar>
          </w:tcPr>
          <w:p w14:paraId="1872030C" w14:textId="77777777" w:rsidR="00903694" w:rsidRDefault="00903694" w:rsidP="00903694">
            <w:pPr>
              <w:spacing w:after="40" w:line="240" w:lineRule="auto"/>
            </w:pPr>
            <w:proofErr w:type="spellStart"/>
            <w:r>
              <w:rPr>
                <w:b/>
                <w:color w:val="536674"/>
                <w:sz w:val="19"/>
              </w:rPr>
              <w:t>Perfil</w:t>
            </w:r>
            <w:proofErr w:type="spellEnd"/>
            <w:r>
              <w:rPr>
                <w:b/>
                <w:color w:val="536674"/>
                <w:sz w:val="19"/>
              </w:rPr>
              <w:t xml:space="preserve"> </w:t>
            </w:r>
            <w:proofErr w:type="spellStart"/>
            <w:r>
              <w:rPr>
                <w:b/>
                <w:color w:val="536674"/>
                <w:sz w:val="19"/>
              </w:rPr>
              <w:t>profesional</w:t>
            </w:r>
            <w:proofErr w:type="spellEnd"/>
          </w:p>
          <w:p w14:paraId="2B8FE49B" w14:textId="68EB9D47" w:rsidR="00903694" w:rsidRDefault="00903694" w:rsidP="00903694">
            <w:pPr>
              <w:spacing w:after="24" w:line="240" w:lineRule="auto"/>
            </w:pPr>
            <w:r>
              <w:rPr>
                <w:color w:val="24313A"/>
                <w:sz w:val="19"/>
              </w:rPr>
              <w:t xml:space="preserve">Vigilante de </w:t>
            </w:r>
            <w:proofErr w:type="spellStart"/>
            <w:r>
              <w:rPr>
                <w:color w:val="24313A"/>
                <w:sz w:val="19"/>
              </w:rPr>
              <w:t>seguridad</w:t>
            </w:r>
            <w:proofErr w:type="spellEnd"/>
            <w:r>
              <w:rPr>
                <w:color w:val="24313A"/>
                <w:sz w:val="19"/>
              </w:rPr>
              <w:t xml:space="preserve"> con 9 años de experiencia </w:t>
            </w:r>
            <w:proofErr w:type="spellStart"/>
            <w:r>
              <w:rPr>
                <w:color w:val="24313A"/>
                <w:sz w:val="19"/>
              </w:rPr>
              <w:t>en</w:t>
            </w:r>
            <w:proofErr w:type="spellEnd"/>
            <w:r>
              <w:rPr>
                <w:color w:val="24313A"/>
                <w:sz w:val="19"/>
              </w:rPr>
              <w:t xml:space="preserve"> control de </w:t>
            </w:r>
            <w:proofErr w:type="spellStart"/>
            <w:r>
              <w:rPr>
                <w:color w:val="24313A"/>
                <w:sz w:val="19"/>
              </w:rPr>
              <w:t>accesos</w:t>
            </w:r>
            <w:proofErr w:type="spellEnd"/>
            <w:r>
              <w:rPr>
                <w:color w:val="24313A"/>
                <w:sz w:val="19"/>
              </w:rPr>
              <w:t xml:space="preserve">, </w:t>
            </w:r>
            <w:proofErr w:type="spellStart"/>
            <w:r>
              <w:rPr>
                <w:color w:val="24313A"/>
                <w:sz w:val="19"/>
              </w:rPr>
              <w:t>vigilancia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preventiva</w:t>
            </w:r>
            <w:proofErr w:type="spellEnd"/>
            <w:r>
              <w:rPr>
                <w:color w:val="24313A"/>
                <w:sz w:val="19"/>
              </w:rPr>
              <w:t xml:space="preserve">, </w:t>
            </w:r>
            <w:proofErr w:type="spellStart"/>
            <w:r>
              <w:rPr>
                <w:color w:val="24313A"/>
                <w:sz w:val="19"/>
              </w:rPr>
              <w:t>supervisión</w:t>
            </w:r>
            <w:proofErr w:type="spellEnd"/>
            <w:r>
              <w:rPr>
                <w:color w:val="24313A"/>
                <w:sz w:val="19"/>
              </w:rPr>
              <w:t xml:space="preserve"> de CCTV, </w:t>
            </w:r>
            <w:proofErr w:type="spellStart"/>
            <w:r>
              <w:rPr>
                <w:color w:val="24313A"/>
                <w:sz w:val="19"/>
              </w:rPr>
              <w:t>rondas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interiores</w:t>
            </w:r>
            <w:proofErr w:type="spellEnd"/>
            <w:r>
              <w:rPr>
                <w:color w:val="24313A"/>
                <w:sz w:val="19"/>
              </w:rPr>
              <w:t xml:space="preserve"> y </w:t>
            </w:r>
            <w:proofErr w:type="spellStart"/>
            <w:r>
              <w:rPr>
                <w:color w:val="24313A"/>
                <w:sz w:val="19"/>
              </w:rPr>
              <w:t>exteriores</w:t>
            </w:r>
            <w:proofErr w:type="spellEnd"/>
            <w:r>
              <w:rPr>
                <w:color w:val="24313A"/>
                <w:sz w:val="19"/>
              </w:rPr>
              <w:t xml:space="preserve">, </w:t>
            </w:r>
            <w:proofErr w:type="spellStart"/>
            <w:r>
              <w:rPr>
                <w:color w:val="24313A"/>
                <w:sz w:val="19"/>
              </w:rPr>
              <w:t>redacción</w:t>
            </w:r>
            <w:proofErr w:type="spellEnd"/>
            <w:r>
              <w:rPr>
                <w:color w:val="24313A"/>
                <w:sz w:val="19"/>
              </w:rPr>
              <w:t xml:space="preserve"> de partes y </w:t>
            </w:r>
            <w:proofErr w:type="spellStart"/>
            <w:r>
              <w:rPr>
                <w:color w:val="24313A"/>
                <w:sz w:val="19"/>
              </w:rPr>
              <w:t>actuación</w:t>
            </w:r>
            <w:proofErr w:type="spellEnd"/>
            <w:r>
              <w:rPr>
                <w:color w:val="24313A"/>
                <w:sz w:val="19"/>
              </w:rPr>
              <w:t xml:space="preserve"> ante </w:t>
            </w:r>
            <w:proofErr w:type="spellStart"/>
            <w:r>
              <w:rPr>
                <w:color w:val="24313A"/>
                <w:sz w:val="19"/>
              </w:rPr>
              <w:t>incidencias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en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entornos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logísticos</w:t>
            </w:r>
            <w:proofErr w:type="spellEnd"/>
            <w:r>
              <w:rPr>
                <w:color w:val="24313A"/>
                <w:sz w:val="19"/>
              </w:rPr>
              <w:t xml:space="preserve">, </w:t>
            </w:r>
            <w:proofErr w:type="spellStart"/>
            <w:r>
              <w:rPr>
                <w:color w:val="24313A"/>
                <w:sz w:val="19"/>
              </w:rPr>
              <w:t>corporativos</w:t>
            </w:r>
            <w:proofErr w:type="spellEnd"/>
            <w:r>
              <w:rPr>
                <w:color w:val="24313A"/>
                <w:sz w:val="19"/>
              </w:rPr>
              <w:t xml:space="preserve"> y </w:t>
            </w:r>
            <w:proofErr w:type="spellStart"/>
            <w:r>
              <w:rPr>
                <w:color w:val="24313A"/>
                <w:sz w:val="19"/>
              </w:rPr>
              <w:t>comerciales</w:t>
            </w:r>
            <w:proofErr w:type="spellEnd"/>
            <w:r>
              <w:rPr>
                <w:color w:val="24313A"/>
                <w:sz w:val="19"/>
              </w:rPr>
              <w:t xml:space="preserve">. </w:t>
            </w:r>
            <w:proofErr w:type="spellStart"/>
            <w:r>
              <w:rPr>
                <w:color w:val="24313A"/>
                <w:sz w:val="19"/>
              </w:rPr>
              <w:t>Perfil</w:t>
            </w:r>
            <w:proofErr w:type="spellEnd"/>
            <w:r>
              <w:rPr>
                <w:color w:val="24313A"/>
                <w:sz w:val="19"/>
              </w:rPr>
              <w:t xml:space="preserve"> </w:t>
            </w:r>
            <w:proofErr w:type="spellStart"/>
            <w:r>
              <w:rPr>
                <w:color w:val="24313A"/>
                <w:sz w:val="19"/>
              </w:rPr>
              <w:t>responsable</w:t>
            </w:r>
            <w:proofErr w:type="spellEnd"/>
            <w:r>
              <w:rPr>
                <w:color w:val="24313A"/>
                <w:sz w:val="19"/>
              </w:rPr>
              <w:t xml:space="preserve">, </w:t>
            </w:r>
            <w:proofErr w:type="spellStart"/>
            <w:r>
              <w:rPr>
                <w:color w:val="24313A"/>
                <w:sz w:val="19"/>
              </w:rPr>
              <w:t>sereno</w:t>
            </w:r>
            <w:proofErr w:type="spellEnd"/>
            <w:r>
              <w:rPr>
                <w:color w:val="24313A"/>
                <w:sz w:val="19"/>
              </w:rPr>
              <w:t xml:space="preserve"> y </w:t>
            </w:r>
            <w:proofErr w:type="spellStart"/>
            <w:r>
              <w:rPr>
                <w:color w:val="24313A"/>
                <w:sz w:val="19"/>
              </w:rPr>
              <w:t>orientado</w:t>
            </w:r>
            <w:proofErr w:type="spellEnd"/>
            <w:r>
              <w:rPr>
                <w:color w:val="24313A"/>
                <w:sz w:val="19"/>
              </w:rPr>
              <w:t xml:space="preserve"> al </w:t>
            </w:r>
            <w:proofErr w:type="spellStart"/>
            <w:r>
              <w:rPr>
                <w:color w:val="24313A"/>
                <w:sz w:val="19"/>
              </w:rPr>
              <w:t>cumplimiento</w:t>
            </w:r>
            <w:proofErr w:type="spellEnd"/>
            <w:r>
              <w:rPr>
                <w:color w:val="24313A"/>
                <w:sz w:val="19"/>
              </w:rPr>
              <w:t xml:space="preserve"> de </w:t>
            </w:r>
            <w:proofErr w:type="spellStart"/>
            <w:r>
              <w:rPr>
                <w:color w:val="24313A"/>
                <w:sz w:val="19"/>
              </w:rPr>
              <w:t>protocolos</w:t>
            </w:r>
            <w:proofErr w:type="spellEnd"/>
            <w:r>
              <w:rPr>
                <w:color w:val="24313A"/>
                <w:sz w:val="19"/>
              </w:rPr>
              <w:t>.</w:t>
            </w:r>
          </w:p>
        </w:tc>
      </w:tr>
    </w:tbl>
    <w:p w14:paraId="59017EB0" w14:textId="77777777" w:rsidR="00036C2A" w:rsidRDefault="00036C2A">
      <w:pPr>
        <w:spacing w:after="8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6740"/>
      </w:tblGrid>
      <w:tr w:rsidR="00036C2A" w14:paraId="017D4B50" w14:textId="77777777" w:rsidTr="00903694">
        <w:trPr>
          <w:trHeight w:val="8901"/>
        </w:trPr>
        <w:tc>
          <w:tcPr>
            <w:tcW w:w="3806" w:type="dxa"/>
            <w:shd w:val="clear" w:color="auto" w:fill="232B31"/>
            <w:tcMar>
              <w:top w:w="130" w:type="dxa"/>
              <w:left w:w="120" w:type="dxa"/>
              <w:bottom w:w="120" w:type="dxa"/>
              <w:right w:w="120" w:type="dxa"/>
            </w:tcMar>
          </w:tcPr>
          <w:p w14:paraId="29661402" w14:textId="77777777" w:rsidR="00036C2A" w:rsidRDefault="00000000">
            <w:pPr>
              <w:spacing w:after="80" w:line="240" w:lineRule="auto"/>
            </w:pPr>
            <w:r>
              <w:rPr>
                <w:b/>
                <w:color w:val="F4D79D"/>
              </w:rPr>
              <w:t>HABILITACIONES</w:t>
            </w:r>
          </w:p>
          <w:p w14:paraId="4C1A640C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TIP de vigilante de seguridad en vigor</w:t>
            </w:r>
          </w:p>
          <w:p w14:paraId="2B7CF99A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Formación en CCTV y control de accesos</w:t>
            </w:r>
          </w:p>
          <w:p w14:paraId="7480493B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Primeros auxilios y uso de DEA</w:t>
            </w:r>
          </w:p>
          <w:p w14:paraId="788656CA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Actuación en emergencias y evacuación</w:t>
            </w:r>
          </w:p>
          <w:p w14:paraId="4C64CC48" w14:textId="77777777" w:rsidR="00903694" w:rsidRDefault="00903694">
            <w:pPr>
              <w:spacing w:before="100" w:after="80" w:line="240" w:lineRule="auto"/>
              <w:rPr>
                <w:b/>
                <w:color w:val="F4D79D"/>
              </w:rPr>
            </w:pPr>
          </w:p>
          <w:p w14:paraId="54BC750C" w14:textId="068C389E" w:rsidR="00036C2A" w:rsidRDefault="00000000">
            <w:pPr>
              <w:spacing w:before="100" w:after="80" w:line="240" w:lineRule="auto"/>
            </w:pPr>
            <w:r>
              <w:rPr>
                <w:b/>
                <w:color w:val="F4D79D"/>
              </w:rPr>
              <w:t>COMPETENCIAS</w:t>
            </w:r>
          </w:p>
          <w:p w14:paraId="5CE33C54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Rondas e inspecciones preventivas</w:t>
            </w:r>
          </w:p>
          <w:p w14:paraId="148E3CBB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Gestión de incidencias y partes</w:t>
            </w:r>
          </w:p>
          <w:p w14:paraId="2FBCA016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Apertura y cierre de instalaciones</w:t>
            </w:r>
          </w:p>
          <w:p w14:paraId="725630C6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Atención al público y proveedores</w:t>
            </w:r>
          </w:p>
          <w:p w14:paraId="6F9A1264" w14:textId="77777777" w:rsidR="00036C2A" w:rsidRDefault="00000000">
            <w:pPr>
              <w:spacing w:after="22" w:line="252" w:lineRule="auto"/>
              <w:ind w:left="144" w:hanging="173"/>
            </w:pPr>
            <w:r>
              <w:rPr>
                <w:b/>
                <w:color w:val="C5A15B"/>
                <w:sz w:val="17"/>
              </w:rPr>
              <w:t xml:space="preserve">• </w:t>
            </w:r>
            <w:r>
              <w:rPr>
                <w:color w:val="F8FAFB"/>
                <w:sz w:val="17"/>
              </w:rPr>
              <w:t>Trabajo en equipo y coordinación</w:t>
            </w:r>
          </w:p>
          <w:p w14:paraId="6006F906" w14:textId="77777777" w:rsidR="00903694" w:rsidRDefault="00903694">
            <w:pPr>
              <w:spacing w:before="100" w:after="80" w:line="240" w:lineRule="auto"/>
              <w:rPr>
                <w:b/>
                <w:color w:val="F4D79D"/>
              </w:rPr>
            </w:pPr>
          </w:p>
          <w:p w14:paraId="04C066EA" w14:textId="26532D8B" w:rsidR="00036C2A" w:rsidRDefault="00000000">
            <w:pPr>
              <w:spacing w:before="100" w:after="80" w:line="240" w:lineRule="auto"/>
            </w:pPr>
            <w:r>
              <w:rPr>
                <w:b/>
                <w:color w:val="F4D79D"/>
              </w:rPr>
              <w:t>SISTEMAS</w:t>
            </w:r>
          </w:p>
          <w:p w14:paraId="6438D7BA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CCTV y central de alarmas</w:t>
            </w:r>
          </w:p>
          <w:p w14:paraId="73B8E7AA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Control de llaves y accesos</w:t>
            </w:r>
          </w:p>
          <w:p w14:paraId="179C5095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Emisoras y protocolos de ronda</w:t>
            </w:r>
          </w:p>
          <w:p w14:paraId="62CC264A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Office básico y correo</w:t>
            </w:r>
          </w:p>
          <w:p w14:paraId="2A5552B8" w14:textId="77777777" w:rsidR="00903694" w:rsidRDefault="00903694">
            <w:pPr>
              <w:spacing w:before="100" w:after="80" w:line="240" w:lineRule="auto"/>
              <w:rPr>
                <w:b/>
                <w:color w:val="F4D79D"/>
              </w:rPr>
            </w:pPr>
          </w:p>
          <w:p w14:paraId="4CE5CDA2" w14:textId="1855B033" w:rsidR="00036C2A" w:rsidRDefault="00000000">
            <w:pPr>
              <w:spacing w:before="100" w:after="80" w:line="240" w:lineRule="auto"/>
            </w:pPr>
            <w:r>
              <w:rPr>
                <w:b/>
                <w:color w:val="F4D79D"/>
              </w:rPr>
              <w:t>IDIOMAS</w:t>
            </w:r>
          </w:p>
          <w:p w14:paraId="270E9725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Español — nativo</w:t>
            </w:r>
          </w:p>
          <w:p w14:paraId="75C9315E" w14:textId="77777777" w:rsidR="00036C2A" w:rsidRDefault="00000000">
            <w:pPr>
              <w:spacing w:after="20" w:line="240" w:lineRule="auto"/>
            </w:pPr>
            <w:r>
              <w:rPr>
                <w:color w:val="F8FAFB"/>
                <w:sz w:val="17"/>
              </w:rPr>
              <w:t>Inglés — básico funcional</w:t>
            </w:r>
          </w:p>
        </w:tc>
        <w:tc>
          <w:tcPr>
            <w:tcW w:w="6740" w:type="dxa"/>
            <w:tcMar>
              <w:top w:w="125" w:type="dxa"/>
              <w:left w:w="135" w:type="dxa"/>
              <w:bottom w:w="110" w:type="dxa"/>
              <w:right w:w="105" w:type="dxa"/>
            </w:tcMar>
          </w:tcPr>
          <w:p w14:paraId="4277D590" w14:textId="77777777" w:rsidR="00036C2A" w:rsidRDefault="00000000">
            <w:pPr>
              <w:spacing w:after="60" w:line="240" w:lineRule="auto"/>
            </w:pPr>
            <w:r>
              <w:rPr>
                <w:b/>
                <w:color w:val="536674"/>
                <w:sz w:val="20"/>
              </w:rPr>
              <w:t>EXPERIENCIA PROFESIONAL</w:t>
            </w:r>
          </w:p>
          <w:p w14:paraId="0A48DD3E" w14:textId="77777777" w:rsidR="00036C2A" w:rsidRDefault="00000000">
            <w:pPr>
              <w:spacing w:before="40" w:after="0" w:line="240" w:lineRule="auto"/>
              <w:jc w:val="right"/>
            </w:pPr>
            <w:r>
              <w:rPr>
                <w:b/>
                <w:color w:val="C5A15B"/>
                <w:sz w:val="17"/>
              </w:rPr>
              <w:t>2021 – Actualidad</w:t>
            </w:r>
          </w:p>
          <w:p w14:paraId="285C4487" w14:textId="77777777" w:rsidR="00036C2A" w:rsidRDefault="00000000">
            <w:pPr>
              <w:spacing w:after="40" w:line="240" w:lineRule="auto"/>
            </w:pPr>
            <w:r>
              <w:rPr>
                <w:b/>
                <w:color w:val="24313A"/>
                <w:sz w:val="22"/>
              </w:rPr>
              <w:t>Vigilante de seguridad</w:t>
            </w:r>
            <w:r>
              <w:rPr>
                <w:color w:val="697782"/>
                <w:sz w:val="20"/>
              </w:rPr>
              <w:t xml:space="preserve">  |  </w:t>
            </w:r>
            <w:r>
              <w:rPr>
                <w:color w:val="697782"/>
                <w:sz w:val="19"/>
              </w:rPr>
              <w:t>SegurNova Servicios</w:t>
            </w:r>
          </w:p>
          <w:p w14:paraId="76BDC0F0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Servicio en centro logístico con control de accesos de personal, transportistas y visitas, verificación documental y supervisión de entradas y salidas.</w:t>
            </w:r>
          </w:p>
          <w:p w14:paraId="689FA57B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Seguimiento de CCTV, alarmas y rondas preventivas, con redacción diaria de partes y escalado correcto de incidencias al responsable de servicio.</w:t>
            </w:r>
          </w:p>
          <w:p w14:paraId="4F9C47E9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Participación en simulacros de evacuación y coordinación con responsables de prevención para mantener protocolos operativos y zonas críticas cubiertas.</w:t>
            </w:r>
          </w:p>
          <w:p w14:paraId="397F8286" w14:textId="77777777" w:rsidR="00036C2A" w:rsidRDefault="00000000">
            <w:pPr>
              <w:spacing w:before="40" w:after="0" w:line="240" w:lineRule="auto"/>
              <w:jc w:val="right"/>
            </w:pPr>
            <w:r>
              <w:rPr>
                <w:b/>
                <w:color w:val="C5A15B"/>
                <w:sz w:val="17"/>
              </w:rPr>
              <w:t>2017 – 2021</w:t>
            </w:r>
          </w:p>
          <w:p w14:paraId="6BBF1017" w14:textId="77777777" w:rsidR="00036C2A" w:rsidRDefault="00000000">
            <w:pPr>
              <w:spacing w:after="40" w:line="240" w:lineRule="auto"/>
            </w:pPr>
            <w:r>
              <w:rPr>
                <w:b/>
                <w:color w:val="24313A"/>
                <w:sz w:val="22"/>
              </w:rPr>
              <w:t>Vigilante de seguridad</w:t>
            </w:r>
            <w:r>
              <w:rPr>
                <w:color w:val="697782"/>
                <w:sz w:val="20"/>
              </w:rPr>
              <w:t xml:space="preserve">  |  </w:t>
            </w:r>
            <w:r>
              <w:rPr>
                <w:color w:val="697782"/>
                <w:sz w:val="19"/>
              </w:rPr>
              <w:t>Ibercontrol Patrimonial</w:t>
            </w:r>
          </w:p>
          <w:p w14:paraId="1BD93227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Cobertura de edificio corporativo y zona comercial, realizando aperturas, cierres, control de llaves, vigilancia perimetral y atención a proveedores.</w:t>
            </w:r>
          </w:p>
          <w:p w14:paraId="7665B5F1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Gestión de incidencias con usuarios y coordinación con central receptora y fuerzas de seguridad cuando la situación lo requería.</w:t>
            </w:r>
          </w:p>
          <w:p w14:paraId="3701CC19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Apoyo en control de accesos de eventos internos, refuerzos en franjas de mayor afluencia y supervisión de zonas restringidas.</w:t>
            </w:r>
          </w:p>
          <w:p w14:paraId="5AFFA423" w14:textId="77777777" w:rsidR="00036C2A" w:rsidRDefault="00000000">
            <w:pPr>
              <w:spacing w:before="40" w:after="0" w:line="240" w:lineRule="auto"/>
              <w:jc w:val="right"/>
            </w:pPr>
            <w:r>
              <w:rPr>
                <w:b/>
                <w:color w:val="C5A15B"/>
                <w:sz w:val="17"/>
              </w:rPr>
              <w:t>2014 – 2017</w:t>
            </w:r>
          </w:p>
          <w:p w14:paraId="1C48B061" w14:textId="77777777" w:rsidR="00036C2A" w:rsidRDefault="00000000">
            <w:pPr>
              <w:spacing w:after="40" w:line="240" w:lineRule="auto"/>
            </w:pPr>
            <w:r>
              <w:rPr>
                <w:b/>
                <w:color w:val="24313A"/>
                <w:sz w:val="22"/>
              </w:rPr>
              <w:t>Vigilante de seguridad</w:t>
            </w:r>
            <w:r>
              <w:rPr>
                <w:color w:val="697782"/>
                <w:sz w:val="20"/>
              </w:rPr>
              <w:t xml:space="preserve">  |  </w:t>
            </w:r>
            <w:r>
              <w:rPr>
                <w:color w:val="697782"/>
                <w:sz w:val="19"/>
              </w:rPr>
              <w:t>Delta Protección Integral</w:t>
            </w:r>
          </w:p>
          <w:p w14:paraId="2BA32EAA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Servicio en recintos de pública concurrencia y eventos, con control de aforos, comprobación de accesos autorizados y vigilancia preventiva.</w:t>
            </w:r>
          </w:p>
          <w:p w14:paraId="2E41F6CB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Ejecución de rondas e inspecciones en instalaciones, detección de anomalías y comunicación inmediata al coordinador de turno.</w:t>
            </w:r>
          </w:p>
          <w:p w14:paraId="33A584B7" w14:textId="77777777" w:rsidR="00036C2A" w:rsidRDefault="00000000">
            <w:pPr>
              <w:spacing w:after="24" w:line="252" w:lineRule="auto"/>
              <w:ind w:left="202" w:hanging="173"/>
            </w:pPr>
            <w:r>
              <w:rPr>
                <w:b/>
                <w:color w:val="C5A15B"/>
              </w:rPr>
              <w:t xml:space="preserve">• </w:t>
            </w:r>
            <w:r>
              <w:rPr>
                <w:color w:val="24313A"/>
              </w:rPr>
              <w:t>Colaboración en planes de autoprotección y atención inicial ante incidencias hasta la llegada de apoyo adicional.</w:t>
            </w:r>
          </w:p>
          <w:p w14:paraId="4C4E28B2" w14:textId="77777777" w:rsidR="00903694" w:rsidRDefault="00903694">
            <w:pPr>
              <w:spacing w:before="60" w:after="60" w:line="240" w:lineRule="auto"/>
              <w:rPr>
                <w:b/>
                <w:color w:val="536674"/>
                <w:sz w:val="20"/>
              </w:rPr>
            </w:pPr>
          </w:p>
          <w:p w14:paraId="4C05DF55" w14:textId="77777777" w:rsidR="00903694" w:rsidRDefault="00903694">
            <w:pPr>
              <w:spacing w:before="60" w:after="60" w:line="240" w:lineRule="auto"/>
              <w:rPr>
                <w:b/>
                <w:color w:val="536674"/>
                <w:sz w:val="20"/>
              </w:rPr>
            </w:pPr>
          </w:p>
          <w:p w14:paraId="6FE13872" w14:textId="6D7C1386" w:rsidR="00036C2A" w:rsidRDefault="00000000">
            <w:pPr>
              <w:spacing w:before="60" w:after="60" w:line="240" w:lineRule="auto"/>
            </w:pPr>
            <w:r>
              <w:rPr>
                <w:b/>
                <w:color w:val="536674"/>
                <w:sz w:val="20"/>
              </w:rPr>
              <w:t>FORMACIÓN</w:t>
            </w:r>
          </w:p>
          <w:p w14:paraId="2E3F50B2" w14:textId="77777777" w:rsidR="00036C2A" w:rsidRDefault="00000000">
            <w:pPr>
              <w:spacing w:after="22" w:line="240" w:lineRule="auto"/>
            </w:pPr>
            <w:r>
              <w:rPr>
                <w:b/>
                <w:color w:val="24313A"/>
              </w:rPr>
              <w:t>Curso de vigilante de seguridad</w:t>
            </w:r>
            <w:r>
              <w:rPr>
                <w:color w:val="697782"/>
                <w:sz w:val="17"/>
              </w:rPr>
              <w:t xml:space="preserve">  —  Centro de Formación Atlas · 2014</w:t>
            </w:r>
          </w:p>
          <w:p w14:paraId="4E078A11" w14:textId="77777777" w:rsidR="00036C2A" w:rsidRDefault="00000000">
            <w:pPr>
              <w:spacing w:after="22" w:line="240" w:lineRule="auto"/>
            </w:pPr>
            <w:r>
              <w:rPr>
                <w:b/>
                <w:color w:val="24313A"/>
              </w:rPr>
              <w:t>Actualización anual de reciclaje profesional</w:t>
            </w:r>
            <w:r>
              <w:rPr>
                <w:color w:val="697782"/>
                <w:sz w:val="17"/>
              </w:rPr>
              <w:t xml:space="preserve">  —  Formación continua · 2022 / 2023 / 2024</w:t>
            </w:r>
          </w:p>
          <w:p w14:paraId="12487A02" w14:textId="77777777" w:rsidR="00036C2A" w:rsidRDefault="00000000">
            <w:pPr>
              <w:spacing w:after="22" w:line="240" w:lineRule="auto"/>
            </w:pPr>
            <w:r>
              <w:rPr>
                <w:b/>
                <w:color w:val="24313A"/>
              </w:rPr>
              <w:t>Curso complementario de primeros auxilios y uso de DEA</w:t>
            </w:r>
            <w:r>
              <w:rPr>
                <w:color w:val="697782"/>
                <w:sz w:val="17"/>
              </w:rPr>
              <w:t xml:space="preserve">  —  Especialización operativa</w:t>
            </w:r>
          </w:p>
        </w:tc>
      </w:tr>
    </w:tbl>
    <w:p w14:paraId="3EBEF276" w14:textId="77777777" w:rsidR="00036C2A" w:rsidRDefault="00036C2A"/>
    <w:p w14:paraId="3E686DC3" w14:textId="77777777" w:rsidR="00036C2A" w:rsidRDefault="00000000">
      <w:pPr>
        <w:spacing w:before="80" w:after="0" w:line="240" w:lineRule="auto"/>
        <w:jc w:val="center"/>
      </w:pPr>
      <w:r>
        <w:rPr>
          <w:i/>
          <w:color w:val="697782"/>
          <w:sz w:val="16"/>
        </w:rPr>
        <w:t>Plantilla editable en Word para “currículum vigilante de seguridad”. Cambia nombre, empresas, fechas y licencias según tu perfil real.</w:t>
      </w:r>
    </w:p>
    <w:sectPr w:rsidR="00036C2A" w:rsidSect="00034616">
      <w:pgSz w:w="11906" w:h="16838"/>
      <w:pgMar w:top="624" w:right="680" w:bottom="62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1099279">
    <w:abstractNumId w:val="8"/>
  </w:num>
  <w:num w:numId="2" w16cid:durableId="866797261">
    <w:abstractNumId w:val="6"/>
  </w:num>
  <w:num w:numId="3" w16cid:durableId="2129204419">
    <w:abstractNumId w:val="5"/>
  </w:num>
  <w:num w:numId="4" w16cid:durableId="1379892163">
    <w:abstractNumId w:val="4"/>
  </w:num>
  <w:num w:numId="5" w16cid:durableId="1521163466">
    <w:abstractNumId w:val="7"/>
  </w:num>
  <w:num w:numId="6" w16cid:durableId="206183833">
    <w:abstractNumId w:val="3"/>
  </w:num>
  <w:num w:numId="7" w16cid:durableId="1462111840">
    <w:abstractNumId w:val="2"/>
  </w:num>
  <w:num w:numId="8" w16cid:durableId="1153915766">
    <w:abstractNumId w:val="1"/>
  </w:num>
  <w:num w:numId="9" w16cid:durableId="96169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C2A"/>
    <w:rsid w:val="0006063C"/>
    <w:rsid w:val="00081977"/>
    <w:rsid w:val="0015074B"/>
    <w:rsid w:val="0029639D"/>
    <w:rsid w:val="00326F90"/>
    <w:rsid w:val="0090369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53024"/>
  <w14:defaultImageDpi w14:val="300"/>
  <w15:docId w15:val="{CFE87DB4-CE64-4DC9-8854-60572281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2026-04-16T05:23:00Z</dcterms:modified>
  <cp:category/>
</cp:coreProperties>
</file>