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2E4A" w:val="clear"/>
            <w:tcMar>
              <w:top w:type="dxa" w:w="560"/>
              <w:left w:type="dxa" w:w="900"/>
              <w:bottom w:type="dxa" w:w="560"/>
              <w:right w:type="dxa" w:w="900"/>
            </w:tcMar>
          </w:tcPr>
          <w:p>
            <w:pPr>
              <w:spacing w:after="80" w:before="0"/>
              <w:jc w:val="left"/>
            </w:pPr>
            <w:r>
              <w:rPr>
                <w:rFonts w:ascii="Calibri Light" w:cs="Calibri Light" w:eastAsia="Calibri Light" w:hAnsi="Calibri Light"/>
                <w:b w:val="false"/>
                <w:bCs w:val="false"/>
                <w:color w:val="FFFFFF"/>
                <w:sz w:val="52"/>
                <w:szCs w:val="52"/>
              </w:rPr>
              <w:t xml:space="preserve">Alejandro</w:t>
            </w:r>
            <w:r>
              <w:rPr>
                <w:rFonts w:ascii="Calibri Light" w:cs="Calibri Light" w:eastAsia="Calibri Light" w:hAnsi="Calibri Light"/>
                <w:b w:val="false"/>
                <w:bCs w:val="false"/>
                <w:color w:val="C8973A"/>
                <w:sz w:val="52"/>
                <w:szCs w:val="52"/>
              </w:rPr>
              <w:t xml:space="preserve">  Morales Vega</w:t>
            </w:r>
          </w:p>
          <w:p>
            <w:pPr>
              <w:spacing w:after="120" w:before="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C8973A"/>
                <w:spacing w:val="120"/>
                <w:sz w:val="26"/>
                <w:szCs w:val="26"/>
              </w:rPr>
              <w:t xml:space="preserve">DIRECTOR DE MARKETING</w:t>
            </w:r>
          </w:p>
          <w:p>
            <w:pPr>
              <w:pBdr>
                <w:bottom w:val="single" w:color="C8973A" w:sz="4" w:space="1"/>
              </w:pBdr>
              <w:spacing w:after="100" w:before="0"/>
            </w:pPr>
            <w:r>
              <w:t xml:space="preserve"/>
            </w:r>
          </w:p>
          <w:p>
            <w:pPr>
              <w:spacing w:after="0" w:before="80"/>
              <w:jc w:val="left"/>
            </w:pPr>
            <w:r>
              <w:rPr>
                <w:rFonts w:ascii="Calibri" w:cs="Calibri" w:eastAsia="Calibri" w:hAnsi="Calibri"/>
                <w:color w:val="D8DDE6"/>
                <w:sz w:val="17"/>
                <w:szCs w:val="17"/>
              </w:rPr>
              <w:t xml:space="preserve">✉  alejandro.morales@email.com</w:t>
            </w:r>
            <w:r>
              <w:rPr>
                <w:rFonts w:ascii="Calibri" w:cs="Calibri" w:eastAsia="Calibri" w:hAnsi="Calibri"/>
                <w:color w:val="C8973A"/>
                <w:sz w:val="17"/>
                <w:szCs w:val="17"/>
              </w:rPr>
              <w:t xml:space="preserve">    |    </w:t>
            </w:r>
            <w:r>
              <w:rPr>
                <w:rFonts w:ascii="Calibri" w:cs="Calibri" w:eastAsia="Calibri" w:hAnsi="Calibri"/>
                <w:color w:val="D8DDE6"/>
                <w:sz w:val="17"/>
                <w:szCs w:val="17"/>
              </w:rPr>
              <w:t xml:space="preserve">📞  +34 612 345 678</w:t>
            </w:r>
            <w:r>
              <w:rPr>
                <w:rFonts w:ascii="Calibri" w:cs="Calibri" w:eastAsia="Calibri" w:hAnsi="Calibri"/>
                <w:color w:val="C8973A"/>
                <w:sz w:val="17"/>
                <w:szCs w:val="17"/>
              </w:rPr>
              <w:t xml:space="preserve">    |    </w:t>
            </w:r>
            <w:r>
              <w:rPr>
                <w:rFonts w:ascii="Calibri" w:cs="Calibri" w:eastAsia="Calibri" w:hAnsi="Calibri"/>
                <w:color w:val="D8DDE6"/>
                <w:sz w:val="17"/>
                <w:szCs w:val="17"/>
              </w:rPr>
              <w:t xml:space="preserve">🔗  linkedin.com/in/alejandro-morales-mktg</w:t>
            </w:r>
            <w:r>
              <w:rPr>
                <w:rFonts w:ascii="Calibri" w:cs="Calibri" w:eastAsia="Calibri" w:hAnsi="Calibri"/>
                <w:color w:val="C8973A"/>
                <w:sz w:val="17"/>
                <w:szCs w:val="17"/>
              </w:rPr>
              <w:t xml:space="preserve">    |    </w:t>
            </w:r>
            <w:r>
              <w:rPr>
                <w:rFonts w:ascii="Calibri" w:cs="Calibri" w:eastAsia="Calibri" w:hAnsi="Calibri"/>
                <w:color w:val="D8DDE6"/>
                <w:sz w:val="17"/>
                <w:szCs w:val="17"/>
              </w:rPr>
              <w:t xml:space="preserve">📍  Madrid, España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8306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2F4F7" w:val="clear"/>
            <w:tcMar>
              <w:top w:type="dxa" w:w="500"/>
              <w:left w:type="dxa" w:w="600"/>
              <w:bottom w:type="dxa" w:w="500"/>
              <w:right w:type="dxa" w:w="500"/>
            </w:tcMar>
          </w:tcPr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PERFIL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Director de Marketing con más de 12 años de experiencia liderando equipos y estrategias de crecimiento en entornos B2C y B2B. Especializado en branding digital, performance marketing y gestión de presupuestos de +€2M. Orientado a resultados medibles y a la construcción de marca a largo plazo.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HABILIDADES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Estrategia de marca (Branding)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Marketing digital 360°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SEO / SEM / Paid Media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CRM y automatización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Liderazgo de equipos (15+ personas)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Análisis de datos y KPIs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Growth Hacking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Gestión de presupuestos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Marketing de contenidos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E-commerce &amp; marketplace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HERRAMIENTAS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Google Analytics 4 / Looker Studio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HubSpot / Salesforce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Meta Ads / Google Ads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Semrush / Ahrefs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Mailchimp / ActiveCampaign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Tableau / Power BI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Figma (nivel usuario)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IDIOMAS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18"/>
                <w:szCs w:val="18"/>
              </w:rPr>
              <w:t xml:space="preserve">Español  </w:t>
            </w: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Nativo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18"/>
                <w:szCs w:val="18"/>
              </w:rPr>
              <w:t xml:space="preserve">Inglés  </w:t>
            </w: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C1 – Avanzado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18"/>
                <w:szCs w:val="18"/>
              </w:rPr>
              <w:t xml:space="preserve">Francés  </w:t>
            </w: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B1 – Intermedio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FORMACIÓN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18"/>
                <w:szCs w:val="18"/>
              </w:rPr>
              <w:t xml:space="preserve">MBA – Dirección Empresarial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IE Business School, Madrid</w:t>
            </w:r>
            <w:r>
              <w:rPr>
                <w:rFonts w:ascii="Calibri" w:cs="Calibri" w:eastAsia="Calibri" w:hAnsi="Calibri"/>
                <w:i/>
                <w:iCs/>
                <w:color w:val="4A5568"/>
                <w:sz w:val="16"/>
                <w:szCs w:val="16"/>
              </w:rPr>
              <w:t xml:space="preserve"> · 2015</w:t>
            </w:r>
          </w:p>
          <w:p>
            <w:pPr>
              <w:spacing w:after="0" w:before="3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18"/>
                <w:szCs w:val="18"/>
              </w:rPr>
              <w:t xml:space="preserve">Grado en Marketing y Comunicación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Universidad Complutense de Madrid</w:t>
            </w:r>
            <w:r>
              <w:rPr>
                <w:rFonts w:ascii="Calibri" w:cs="Calibri" w:eastAsia="Calibri" w:hAnsi="Calibri"/>
                <w:i/>
                <w:iCs/>
                <w:color w:val="4A5568"/>
                <w:sz w:val="16"/>
                <w:szCs w:val="16"/>
              </w:rPr>
              <w:t xml:space="preserve"> · 2011</w:t>
            </w:r>
          </w:p>
          <w:p>
            <w:pPr>
              <w:spacing w:after="0" w:before="3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18"/>
                <w:szCs w:val="18"/>
              </w:rPr>
              <w:t xml:space="preserve">Google Ads Certification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Google Skillshop</w:t>
            </w:r>
            <w:r>
              <w:rPr>
                <w:rFonts w:ascii="Calibri" w:cs="Calibri" w:eastAsia="Calibri" w:hAnsi="Calibri"/>
                <w:i/>
                <w:iCs/>
                <w:color w:val="4A5568"/>
                <w:sz w:val="16"/>
                <w:szCs w:val="16"/>
              </w:rPr>
              <w:t xml:space="preserve"> · 2023</w:t>
            </w:r>
          </w:p>
        </w:tc>
        <w:tc>
          <w:tcPr>
            <w:tcW w:type="dxa" w:w="83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500"/>
              <w:left w:type="dxa" w:w="600"/>
              <w:bottom w:type="dxa" w:w="500"/>
              <w:right w:type="dxa" w:w="700"/>
            </w:tcMar>
          </w:tcPr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RESUMEN EJECUTIVO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8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4A5568"/>
                <w:sz w:val="18"/>
                <w:szCs w:val="18"/>
              </w:rPr>
              <w:t xml:space="preserve">Profesional con trayectoria demostrada en la dirección de estrategias de marketing integradas para empresas de consumo masivo, tecnología y retail. He liderado la transformación digital del departamento de marketing en dos compañías del Fortune 500 español, logrando un incremento medio del 38% en la adquisición de clientes y una reducción del 22% en el coste por adquisición (CPA).</w:t>
            </w:r>
          </w:p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EXPERIENCIA PROFESIONAL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Director de Marketing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C8973A"/>
                <w:sz w:val="18"/>
                <w:szCs w:val="18"/>
              </w:rPr>
              <w:t xml:space="preserve">Grupo Medina Retail, S.A.  </w:t>
            </w: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Ene 2020 – Presente  ·  Madrid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Diseño y ejecución del plan de marketing anual con presupuesto de €2,4M para 8 marcas del grupo.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Liderazgo de un equipo de 15 personas (creativos, analistas, performance managers y community managers).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Incremento del tráfico orgánico en un 64% en 18 meses mediante estrategia SEO y marketing de contenidos.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Lanzamiento de la plataforma e-commerce propia con €1,2M de facturación en el primer año.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Reducción del CPA de €18 a €11 mediante optimización continua de campañas Paid Media.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Responsable de Marketing Digital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C8973A"/>
                <w:sz w:val="18"/>
                <w:szCs w:val="18"/>
              </w:rPr>
              <w:t xml:space="preserve">TechSol España, S.L.  </w:t>
            </w: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Mar 2016 – Dic 2019  ·  Barcelona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Definición de la estrategia de inbound marketing que incrementó los MQLs en un 52% en dos años.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Gestión de campañas en Google Ads, LinkedIn Ads y Meta con ROAS promedio de 4,2x.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Implementación de HubSpot como CRM central, mejorando la tasa de conversión de leads en un 31%.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Coordinación con agencias creativas externas y proveedores tecnológicos para campañas integradas.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Consultor de Marketing &amp; Branding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C8973A"/>
                <w:sz w:val="18"/>
                <w:szCs w:val="18"/>
              </w:rPr>
              <w:t xml:space="preserve">Agencia Impulso Creativo  </w:t>
            </w: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Sep 2013 – Feb 2016  ·  Madrid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Desarrollo de estrategias de marca para clientes en sectores de moda, alimentación y turismo.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Gestión de proyectos de rebranding corporativo para 4 empresas medianas del sector retail.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Creación de planes de comunicación integrada (ATL + BTL + digital) con presupuestos de hasta €500K.</w:t>
            </w:r>
          </w:p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LOGROS CLAVE</w:t>
            </w:r>
          </w:p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75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400"/>
              <w:gridCol w:w="2400"/>
              <w:gridCol w:w="2706"/>
            </w:tblGrid>
            <w:tr>
              <w:tc>
                <w:tcPr>
                  <w:tcW w:type="dxa" w:w="2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2E4A" w:val="clear"/>
                  <w:tcMar>
                    <w:top w:type="dxa" w:w="160"/>
                    <w:left w:type="dxa" w:w="200"/>
                    <w:bottom w:type="dxa" w:w="160"/>
                    <w:right w:type="dxa" w:w="200"/>
                  </w:tcMar>
                </w:tcPr>
                <w:p>
                  <w:pPr>
                    <w:spacing w:after="40" w:before="4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C8973A"/>
                      <w:sz w:val="44"/>
                      <w:szCs w:val="44"/>
                    </w:rPr>
                    <w:t xml:space="preserve">+38%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6"/>
                      <w:szCs w:val="16"/>
                    </w:rPr>
                    <w:t xml:space="preserve">Adquisición de clientes</w:t>
                  </w:r>
                </w:p>
              </w:tc>
              <w:tc>
                <w:tcPr>
                  <w:tcW w:type="dxa" w:w="2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2F4F7" w:val="clear"/>
                  <w:tcMar>
                    <w:top w:type="dxa" w:w="160"/>
                    <w:left w:type="dxa" w:w="200"/>
                    <w:bottom w:type="dxa" w:w="160"/>
                    <w:right w:type="dxa" w:w="200"/>
                  </w:tcMar>
                </w:tcPr>
                <w:p>
                  <w:pPr>
                    <w:spacing w:after="40" w:before="4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2E4A"/>
                      <w:sz w:val="44"/>
                      <w:szCs w:val="44"/>
                    </w:rPr>
                    <w:t xml:space="preserve">-22%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color w:val="4A5568"/>
                      <w:sz w:val="16"/>
                      <w:szCs w:val="16"/>
                    </w:rPr>
                    <w:t xml:space="preserve">Coste por adquisición</w:t>
                  </w:r>
                </w:p>
              </w:tc>
              <w:tc>
                <w:tcPr>
                  <w:tcW w:type="dxa" w:w="27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973A" w:val="clear"/>
                  <w:tcMar>
                    <w:top w:type="dxa" w:w="160"/>
                    <w:left w:type="dxa" w:w="200"/>
                    <w:bottom w:type="dxa" w:w="160"/>
                    <w:right w:type="dxa" w:w="200"/>
                  </w:tcMar>
                </w:tcPr>
                <w:p>
                  <w:pPr>
                    <w:spacing w:after="40" w:before="4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44"/>
                      <w:szCs w:val="44"/>
                    </w:rPr>
                    <w:t xml:space="preserve">4.2x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color w:val="FFFFFF"/>
                      <w:sz w:val="16"/>
                      <w:szCs w:val="16"/>
                    </w:rPr>
                    <w:t xml:space="preserve">ROAS medio campañas</w:t>
                  </w:r>
                </w:p>
              </w:tc>
            </w:tr>
          </w:tbl>
          <w:p>
            <w:pPr>
              <w:spacing w:after="0" w:before="100"/>
            </w:pPr>
            <w:r>
              <w:t xml:space="preserve"/>
            </w:r>
          </w:p>
          <w:p>
            <w:pPr>
              <w:pBdr>
                <w:bottom w:val="single" w:color="C8973A" w:sz="8" w:space="4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2"/>
                <w:szCs w:val="22"/>
              </w:rPr>
              <w:t xml:space="preserve">REFERENCIAS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i w:val="false"/>
                <w:iCs w:val="false"/>
                <w:color w:val="4A5568"/>
                <w:sz w:val="16"/>
                <w:szCs w:val="16"/>
              </w:rPr>
              <w:t xml:space="preserve">Disponibles a petición del entrevistador.</w:t>
            </w:r>
          </w:p>
        </w:tc>
      </w:tr>
    </w:tbl>
    <w:sectPr>
      <w:pgSz w:w="11906" w:h="16838" w:orient="portrait"/>
      <w:pgMar w:top="0" w:right="0" w:bottom="72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40"/>
      </w:pPr>
      <w:rPr>
        <w:rFonts w:ascii="Symbol" w:cs="Symbol" w:eastAsia="Symbol" w:hAnsi="Symbol"/>
        <w:sz w:val="18"/>
        <w:szCs w:val="18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2026-04-16T04:52:41.315Z</dcterms:created>
  <dcterms:modified xsi:type="dcterms:W3CDTF">2026-04-16T04:52:41.316Z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