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0"/>
        <w:gridCol w:w="7906"/>
      </w:tblGrid>
      <w:tr>
        <w:tc>
          <w:tcPr>
            <w:tcW w:type="dxa" w:w="4000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2C4A3E" w:val="clear"/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pPr>
              <w:spacing w:after="0" w:before="10"/>
            </w:pPr>
            <w:r>
              <w:t xml:space="preserve"/>
            </w:r>
          </w:p>
        </w:tc>
        <w:tc>
          <w:tcPr>
            <w:tcW w:type="dxa" w:w="7906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FAFAFA" w:val="clear"/>
            <w:tcMar>
              <w:top w:type="dxa" w:w="200"/>
              <w:left w:type="dxa" w:w="440"/>
              <w:bottom w:type="dxa" w:w="160"/>
              <w:right w:type="dxa" w:w="440"/>
            </w:tcMar>
            <w:vAlign w:val="center"/>
          </w:tcPr>
          <w:p>
            <w:pPr>
              <w:spacing w:after="60" w:before="0"/>
            </w:pPr>
            <w:r>
              <w:rPr>
                <w:rFonts w:ascii="Arial" w:cs="Arial" w:eastAsia="Arial" w:hAnsi="Arial"/>
                <w:b/>
                <w:bCs/>
                <w:color w:val="1A3329"/>
                <w:sz w:val="72"/>
                <w:szCs w:val="72"/>
              </w:rPr>
              <w:t xml:space="preserve">Laura Sanz Domínguez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i/>
                <w:iCs/>
                <w:color w:val="3D6B5C"/>
                <w:sz w:val="21"/>
                <w:szCs w:val="21"/>
              </w:rPr>
              <w:t xml:space="preserve">Fisioterapeuta Colegiada  ·  Terapia Manual  ·  Neurología  ·  Deporte</w:t>
            </w:r>
          </w:p>
        </w:tc>
      </w:tr>
      <w:tr>
        <w:tc>
          <w:tcPr>
            <w:tcW w:type="dxa" w:w="4000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3D6B5C" w:val="clear"/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pPr>
              <w:spacing w:after="0" w:before="60"/>
            </w:pPr>
            <w:r>
              <w:t xml:space="preserve"/>
            </w:r>
          </w:p>
        </w:tc>
        <w:tc>
          <w:tcPr>
            <w:tcW w:type="dxa" w:w="7906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7DBFAA" w:val="clear"/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pPr>
              <w:spacing w:after="0" w:before="60"/>
            </w:pPr>
            <w:r>
              <w:t xml:space="preserve"/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0"/>
        <w:gridCol w:w="7906"/>
      </w:tblGrid>
      <w:tr>
        <w:tc>
          <w:tcPr>
            <w:tcW w:type="dxa" w:w="4000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3D6B5C" w:val="clear"/>
            <w:tcMar>
              <w:top w:type="dxa" w:w="120"/>
              <w:left w:type="dxa" w:w="200"/>
              <w:bottom w:type="dxa" w:w="120"/>
              <w:right w:type="dxa" w:w="200"/>
            </w:tcMar>
            <w:vAlign w:val="center"/>
          </w:tcPr>
          <w:p>
            <w:pPr>
              <w:spacing w:after="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5A8A7A"/>
                <w:sz w:val="20"/>
                <w:szCs w:val="20"/>
              </w:rPr>
              <w:t xml:space="preserve">[ INSERTAR</w:t>
            </w:r>
          </w:p>
          <w:p>
            <w:pPr>
              <w:spacing w:after="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5A8A7A"/>
                <w:sz w:val="20"/>
                <w:szCs w:val="20"/>
              </w:rPr>
              <w:t xml:space="preserve">FOTO AQUÍ ]</w:t>
            </w:r>
          </w:p>
          <w:p>
            <w:pPr>
              <w:spacing w:after="0" w:before="20"/>
              <w:jc w:val="center"/>
            </w:pPr>
            <w:r>
              <w:rPr>
                <w:rFonts w:ascii="Arial" w:cs="Arial" w:eastAsia="Arial" w:hAnsi="Arial"/>
                <w:color w:val="4A7A6A"/>
                <w:sz w:val="15"/>
                <w:szCs w:val="15"/>
              </w:rPr>
              <w:t xml:space="preserve">Recomendado:</w:t>
            </w:r>
          </w:p>
          <w:p>
            <w:pPr>
              <w:spacing w:after="80" w:before="0"/>
              <w:jc w:val="center"/>
            </w:pPr>
            <w:r>
              <w:rPr>
                <w:rFonts w:ascii="Arial" w:cs="Arial" w:eastAsia="Arial" w:hAnsi="Arial"/>
                <w:color w:val="4A7A6A"/>
                <w:sz w:val="15"/>
                <w:szCs w:val="15"/>
              </w:rPr>
              <w:t xml:space="preserve">foto profesional</w:t>
            </w:r>
          </w:p>
        </w:tc>
        <w:tc>
          <w:tcPr>
            <w:tcW w:type="dxa" w:w="7906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FAFAFA" w:val="clear"/>
            <w:tcMar>
              <w:top w:type="dxa" w:w="0"/>
              <w:left w:type="dxa" w:w="0"/>
              <w:bottom w:type="dxa" w:w="0"/>
              <w:right w:type="dxa" w:w="0"/>
            </w:tcMar>
          </w:tcPr>
          <w:p>
            <w:pPr>
              <w:spacing w:after="0" w:before="10"/>
            </w:pPr>
            <w:r>
              <w:t xml:space="preserve"/>
            </w:r>
          </w:p>
        </w:tc>
      </w:tr>
      <w:tr>
        <w:tc>
          <w:tcPr>
            <w:tcW w:type="dxa" w:w="4000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2C4A3E" w:val="clear"/>
            <w:tcMar>
              <w:top w:type="dxa" w:w="60"/>
              <w:left w:type="dxa" w:w="280"/>
              <w:bottom w:type="dxa" w:w="400"/>
              <w:right w:type="dxa" w:w="280"/>
            </w:tcMar>
          </w:tcPr>
          <w:p>
            <w:pPr>
              <w:pBdr>
                <w:bottom w:val="single" w:color="5A9E88" w:sz="4" w:space="2"/>
              </w:pBdr>
              <w:spacing w:after="60" w:before="200"/>
            </w:pPr>
            <w:r>
              <w:rPr>
                <w:rFonts w:ascii="Arial" w:cs="Arial" w:eastAsia="Arial" w:hAnsi="Arial"/>
                <w:b/>
                <w:bCs/>
                <w:color w:val="7DBFAA"/>
                <w:spacing w:val="40"/>
                <w:sz w:val="18"/>
                <w:szCs w:val="18"/>
              </w:rPr>
              <w:t xml:space="preserve">CONTACTO</w:t>
            </w:r>
          </w:p>
          <w:p>
            <w:pPr>
              <w:spacing w:after="32" w:before="32"/>
            </w:pPr>
            <w:r>
              <w:rPr>
                <w:rFonts w:ascii="Arial" w:cs="Arial" w:eastAsia="Arial" w:hAnsi="Arial"/>
                <w:color w:val="7DBFAA"/>
                <w:sz w:val="17"/>
                <w:szCs w:val="17"/>
              </w:rPr>
              <w:t xml:space="preserve">📍  </w:t>
            </w: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Calle Mayor, 14
Alcalá de Henares</w:t>
            </w:r>
          </w:p>
          <w:p>
            <w:pPr>
              <w:spacing w:after="32" w:before="32"/>
            </w:pPr>
            <w:r>
              <w:rPr>
                <w:rFonts w:ascii="Arial" w:cs="Arial" w:eastAsia="Arial" w:hAnsi="Arial"/>
                <w:color w:val="7DBFAA"/>
                <w:sz w:val="17"/>
                <w:szCs w:val="17"/>
              </w:rPr>
              <w:t xml:space="preserve">📞  </w:t>
            </w: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654 821 039</w:t>
            </w:r>
          </w:p>
          <w:p>
            <w:pPr>
              <w:spacing w:after="32" w:before="32"/>
            </w:pPr>
            <w:r>
              <w:rPr>
                <w:rFonts w:ascii="Arial" w:cs="Arial" w:eastAsia="Arial" w:hAnsi="Arial"/>
                <w:color w:val="7DBFAA"/>
                <w:sz w:val="17"/>
                <w:szCs w:val="17"/>
              </w:rPr>
              <w:t xml:space="preserve">✉  </w:t>
            </w: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laura.sanz@email.com</w:t>
            </w:r>
          </w:p>
          <w:p>
            <w:pPr>
              <w:pBdr>
                <w:bottom w:val="single" w:color="5A9E88" w:sz="4" w:space="2"/>
              </w:pBdr>
              <w:spacing w:after="60" w:before="200"/>
            </w:pPr>
            <w:r>
              <w:rPr>
                <w:rFonts w:ascii="Arial" w:cs="Arial" w:eastAsia="Arial" w:hAnsi="Arial"/>
                <w:b/>
                <w:bCs/>
                <w:color w:val="7DBFAA"/>
                <w:spacing w:val="40"/>
                <w:sz w:val="18"/>
                <w:szCs w:val="18"/>
              </w:rPr>
              <w:t xml:space="preserve">Nº COLEGIADA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Col. Oficial de Fisioterapeutas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de Madrid — Nº 28-4417</w:t>
            </w:r>
          </w:p>
          <w:p>
            <w:pPr>
              <w:pBdr>
                <w:bottom w:val="single" w:color="5A9E88" w:sz="4" w:space="2"/>
              </w:pBdr>
              <w:spacing w:after="60" w:before="200"/>
            </w:pPr>
            <w:r>
              <w:rPr>
                <w:rFonts w:ascii="Arial" w:cs="Arial" w:eastAsia="Arial" w:hAnsi="Arial"/>
                <w:b/>
                <w:bCs/>
                <w:color w:val="7DBFAA"/>
                <w:spacing w:val="40"/>
                <w:sz w:val="18"/>
                <w:szCs w:val="18"/>
              </w:rPr>
              <w:t xml:space="preserve">APTITUDES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7DBFAA"/>
                <w:sz w:val="16"/>
                <w:szCs w:val="16"/>
              </w:rPr>
              <w:t xml:space="preserve">▸  </w:t>
            </w: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Terapia manual ortopédica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7DBFAA"/>
                <w:sz w:val="16"/>
                <w:szCs w:val="16"/>
              </w:rPr>
              <w:t xml:space="preserve">▸  </w:t>
            </w: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Fisioterapia neurológica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7DBFAA"/>
                <w:sz w:val="16"/>
                <w:szCs w:val="16"/>
              </w:rPr>
              <w:t xml:space="preserve">▸  </w:t>
            </w: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Punción seca certificada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7DBFAA"/>
                <w:sz w:val="16"/>
                <w:szCs w:val="16"/>
              </w:rPr>
              <w:t xml:space="preserve">▸  </w:t>
            </w: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Electroterapia y ultrasonidos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7DBFAA"/>
                <w:sz w:val="16"/>
                <w:szCs w:val="16"/>
              </w:rPr>
              <w:t xml:space="preserve">▸  </w:t>
            </w: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Pilates terapéutico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7DBFAA"/>
                <w:sz w:val="16"/>
                <w:szCs w:val="16"/>
              </w:rPr>
              <w:t xml:space="preserve">▸  </w:t>
            </w: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Valoración funcional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7DBFAA"/>
                <w:sz w:val="16"/>
                <w:szCs w:val="16"/>
              </w:rPr>
              <w:t xml:space="preserve">▸  </w:t>
            </w: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Atención centrada en el paciente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7DBFAA"/>
                <w:sz w:val="16"/>
                <w:szCs w:val="16"/>
              </w:rPr>
              <w:t xml:space="preserve">▸  </w:t>
            </w: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Trabajo en equipo multidisciplinar</w:t>
            </w:r>
          </w:p>
          <w:p>
            <w:pPr>
              <w:pBdr>
                <w:bottom w:val="single" w:color="5A9E88" w:sz="4" w:space="2"/>
              </w:pBdr>
              <w:spacing w:after="60" w:before="200"/>
            </w:pPr>
            <w:r>
              <w:rPr>
                <w:rFonts w:ascii="Arial" w:cs="Arial" w:eastAsia="Arial" w:hAnsi="Arial"/>
                <w:b/>
                <w:bCs/>
                <w:color w:val="7DBFAA"/>
                <w:spacing w:val="40"/>
                <w:sz w:val="18"/>
                <w:szCs w:val="18"/>
              </w:rPr>
              <w:t xml:space="preserve">AFILIACIONES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Miembro del Colegio Oficial de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Fisioterapeutas de Madrid desde 2014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Miembro de la Asociación</w:t>
            </w:r>
          </w:p>
          <w:p>
            <w:pPr>
              <w:spacing w:after="26" w:before="26"/>
            </w:pPr>
            <w:r>
              <w:rPr>
                <w:rFonts w:ascii="Arial" w:cs="Arial" w:eastAsia="Arial" w:hAnsi="Arial"/>
                <w:color w:val="C8E4DC"/>
                <w:sz w:val="17"/>
                <w:szCs w:val="17"/>
              </w:rPr>
              <w:t xml:space="preserve">Española de Fisioterapia (AEF)</w:t>
            </w:r>
          </w:p>
          <w:p>
            <w:pPr>
              <w:pBdr>
                <w:bottom w:val="single" w:color="5A9E88" w:sz="4" w:space="2"/>
              </w:pBdr>
              <w:spacing w:after="60" w:before="200"/>
            </w:pPr>
            <w:r>
              <w:rPr>
                <w:rFonts w:ascii="Arial" w:cs="Arial" w:eastAsia="Arial" w:hAnsi="Arial"/>
                <w:b/>
                <w:bCs/>
                <w:color w:val="7DBFAA"/>
                <w:spacing w:val="40"/>
                <w:sz w:val="18"/>
                <w:szCs w:val="18"/>
              </w:rPr>
              <w:t xml:space="preserve">FORMACIÓN ADICIONAL</w:t>
            </w:r>
          </w:p>
          <w:p>
            <w:pPr>
              <w:spacing w:after="20" w:before="80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Ecografía Musculoesquelética</w:t>
            </w:r>
          </w:p>
          <w:p>
            <w:pPr>
              <w:spacing w:after="28" w:before="0"/>
            </w:pPr>
            <w:r>
              <w:rPr>
                <w:rFonts w:ascii="Arial" w:cs="Arial" w:eastAsia="Arial" w:hAnsi="Arial"/>
                <w:i/>
                <w:iCs/>
                <w:color w:val="C8E4DC"/>
                <w:sz w:val="16"/>
                <w:szCs w:val="16"/>
              </w:rPr>
              <w:t xml:space="preserve">SEFI — Sociedad Española de
Fisioterapia e Imagen, 2022</w:t>
            </w:r>
          </w:p>
          <w:p>
            <w:pPr>
              <w:spacing w:after="20" w:before="80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Kinesiotaping Nivel Avanzado</w:t>
            </w:r>
          </w:p>
          <w:p>
            <w:pPr>
              <w:spacing w:after="28" w:before="0"/>
            </w:pPr>
            <w:r>
              <w:rPr>
                <w:rFonts w:ascii="Arial" w:cs="Arial" w:eastAsia="Arial" w:hAnsi="Arial"/>
                <w:i/>
                <w:iCs/>
                <w:color w:val="C8E4DC"/>
                <w:sz w:val="16"/>
                <w:szCs w:val="16"/>
              </w:rPr>
              <w:t xml:space="preserve">KT1 + KT2 — Instituto KT, 2019</w:t>
            </w:r>
          </w:p>
          <w:p>
            <w:pPr>
              <w:spacing w:after="20" w:before="80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Suelo Pélvico Nivel Básico</w:t>
            </w:r>
          </w:p>
          <w:p>
            <w:pPr>
              <w:spacing w:after="28" w:before="0"/>
            </w:pPr>
            <w:r>
              <w:rPr>
                <w:rFonts w:ascii="Arial" w:cs="Arial" w:eastAsia="Arial" w:hAnsi="Arial"/>
                <w:i/>
                <w:iCs/>
                <w:color w:val="C8E4DC"/>
                <w:sz w:val="16"/>
                <w:szCs w:val="16"/>
              </w:rPr>
              <w:t xml:space="preserve">Escuela Europea de Osteopatía, 2023</w:t>
            </w:r>
          </w:p>
          <w:p>
            <w:pPr>
              <w:spacing w:after="20" w:before="80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Inglés Sanitario</w:t>
            </w:r>
          </w:p>
          <w:p>
            <w:pPr>
              <w:spacing w:after="28" w:before="0"/>
            </w:pPr>
            <w:r>
              <w:rPr>
                <w:rFonts w:ascii="Arial" w:cs="Arial" w:eastAsia="Arial" w:hAnsi="Arial"/>
                <w:i/>
                <w:iCs/>
                <w:color w:val="C8E4DC"/>
                <w:sz w:val="16"/>
                <w:szCs w:val="16"/>
              </w:rPr>
              <w:t xml:space="preserve">Cambridge B2 — 2016</w:t>
            </w:r>
          </w:p>
          <w:p>
            <w:pPr>
              <w:spacing w:after="0" w:before="200"/>
            </w:pPr>
            <w:r>
              <w:t xml:space="preserve"/>
            </w:r>
          </w:p>
        </w:tc>
        <w:tc>
          <w:tcPr>
            <w:tcW w:type="dxa" w:w="7906"/>
            <w:tcBorders>
              <w:top w:val="none" w:color="auto" w:sz="0"/>
              <w:left w:val="none" w:color="auto" w:sz="0"/>
              <w:bottom w:val="none" w:color="auto" w:sz="0"/>
              <w:right w:val="none" w:color="auto" w:sz="0"/>
            </w:tcBorders>
            <w:shd w:fill="FAFAFA" w:val="clear"/>
            <w:tcMar>
              <w:top w:type="dxa" w:w="60"/>
              <w:left w:type="dxa" w:w="440"/>
              <w:bottom w:type="dxa" w:w="400"/>
              <w:right w:type="dxa" w:w="360"/>
            </w:tcMar>
          </w:tcPr>
          <w:p>
            <w:pPr>
              <w:spacing w:after="0" w:before="40"/>
            </w:pPr>
            <w:r>
              <w:t xml:space="preserve"/>
            </w:r>
          </w:p>
          <w:tbl>
            <w:tblPr>
              <w:tblW w:type="dxa" w:w="7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  <w:tblCellMar>
                <w:top w:type="dxa" w:w="200"/>
                <w:bottom w:type="dxa" w:w="100"/>
              </w:tblCellMar>
            </w:tblPr>
            <w:tblGrid>
              <w:gridCol w:w="200"/>
              <w:gridCol w:w="7600"/>
            </w:tblGrid>
            <w:tr>
              <w:tc>
                <w:tcPr>
                  <w:tcW w:type="dxa" w:w="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  <w:shd w:fill="3D6B5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t xml:space="preserve"/>
                  </w:r>
                </w:p>
              </w:tc>
              <w:tc>
                <w:tcPr>
                  <w:tcW w:type="dxa" w:w="76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  <w:shd w:fill="EEF5F2" w:val="clear"/>
                  <w:tcMar>
                    <w:top w:type="dxa" w:w="80"/>
                    <w:left w:type="dxa" w:w="200"/>
                    <w:bottom w:type="dxa" w:w="80"/>
                    <w:right w:type="dxa" w:w="0"/>
                  </w:tcMar>
                </w:tcPr>
                <w:p>
                  <w:r>
                    <w:rPr>
                      <w:rFonts w:ascii="Arial" w:cs="Arial" w:eastAsia="Arial" w:hAnsi="Arial"/>
                      <w:b/>
                      <w:bCs/>
                      <w:color w:val="2C4A3E"/>
                      <w:spacing w:val="40"/>
                      <w:sz w:val="22"/>
                      <w:szCs w:val="22"/>
                    </w:rPr>
                    <w:t xml:space="preserve">PERFIL PROFESIONAL</w:t>
                  </w:r>
                </w:p>
              </w:tc>
            </w:tr>
          </w:tbl>
          <w:p>
            <w:pPr>
              <w:spacing w:after="0" w:before="60"/>
            </w:pPr>
            <w:r>
              <w:t xml:space="preserve"/>
            </w:r>
          </w:p>
          <w:p>
            <w:pPr>
              <w:spacing w:after="60" w:before="0"/>
              <w:jc w:val="both"/>
            </w:pP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Fisioterapeuta colegiada con más de 9 años de experiencia clínica en rehabilitación musculoesquelética, neurológica y deportiva. Capacidad para diseñar y ejecutar planes de tratamiento individualizados aplicando técnicas basadas en la evidencia. Comprometida con la actualización continua y la excelencia en la atención al paciente.</w:t>
            </w:r>
          </w:p>
          <w:tbl>
            <w:tblPr>
              <w:tblW w:type="dxa" w:w="7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  <w:tblCellMar>
                <w:top w:type="dxa" w:w="200"/>
                <w:bottom w:type="dxa" w:w="100"/>
              </w:tblCellMar>
            </w:tblPr>
            <w:tblGrid>
              <w:gridCol w:w="200"/>
              <w:gridCol w:w="7600"/>
            </w:tblGrid>
            <w:tr>
              <w:tc>
                <w:tcPr>
                  <w:tcW w:type="dxa" w:w="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  <w:shd w:fill="3D6B5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t xml:space="preserve"/>
                  </w:r>
                </w:p>
              </w:tc>
              <w:tc>
                <w:tcPr>
                  <w:tcW w:type="dxa" w:w="76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  <w:shd w:fill="EEF5F2" w:val="clear"/>
                  <w:tcMar>
                    <w:top w:type="dxa" w:w="80"/>
                    <w:left w:type="dxa" w:w="200"/>
                    <w:bottom w:type="dxa" w:w="80"/>
                    <w:right w:type="dxa" w:w="0"/>
                  </w:tcMar>
                </w:tcPr>
                <w:p>
                  <w:r>
                    <w:rPr>
                      <w:rFonts w:ascii="Arial" w:cs="Arial" w:eastAsia="Arial" w:hAnsi="Arial"/>
                      <w:b/>
                      <w:bCs/>
                      <w:color w:val="2C4A3E"/>
                      <w:spacing w:val="40"/>
                      <w:sz w:val="22"/>
                      <w:szCs w:val="22"/>
                    </w:rPr>
                    <w:t xml:space="preserve">EXPERIENCIA LABORAL</w:t>
                  </w:r>
                </w:p>
              </w:tc>
            </w:tr>
          </w:tbl>
          <w:p>
            <w:pPr>
              <w:spacing w:after="0" w:before="40"/>
            </w:pPr>
            <w:r>
              <w:t xml:space="preserve"/>
            </w:r>
          </w:p>
          <w:p>
            <w:pPr>
              <w:spacing w:after="10" w:before="120"/>
            </w:pPr>
            <w:r>
              <w:rPr>
                <w:rFonts w:ascii="Arial" w:cs="Arial" w:eastAsia="Arial" w:hAnsi="Arial"/>
                <w:b/>
                <w:bCs/>
                <w:color w:val="3D6B5C"/>
                <w:sz w:val="20"/>
                <w:szCs w:val="20"/>
              </w:rPr>
              <w:t xml:space="preserve">Fisioterapeuta Senior — Área Musculoesquelética</w:t>
            </w:r>
          </w:p>
          <w:p>
            <w:pPr>
              <w:spacing w:after="36" w:before="0"/>
            </w:pPr>
            <w:r>
              <w:rPr>
                <w:rFonts w:ascii="Arial" w:cs="Arial" w:eastAsia="Arial" w:hAnsi="Arial"/>
                <w:b/>
                <w:bCs/>
                <w:color w:val="1C2826"/>
                <w:sz w:val="18"/>
                <w:szCs w:val="18"/>
              </w:rPr>
              <w:t xml:space="preserve">Clínica FisioMás · Madrid</w:t>
            </w:r>
            <w:r>
              <w:rPr>
                <w:rFonts w:ascii="Arial" w:cs="Arial" w:eastAsia="Arial" w:hAnsi="Arial"/>
                <w:i/>
                <w:iCs/>
                <w:color w:val="4A6560"/>
                <w:sz w:val="17"/>
                <w:szCs w:val="17"/>
              </w:rPr>
              <w:t xml:space="preserve">  ·  Mar 2019 – Actualidad</w:t>
            </w:r>
          </w:p>
          <w:p>
            <w:pPr>
              <w:spacing w:after="20" w:before="20"/>
              <w:ind w:left="140"/>
              <w:jc w:val="both"/>
            </w:pPr>
            <w:r>
              <w:rPr>
                <w:rFonts w:ascii="Arial" w:cs="Arial" w:eastAsia="Arial" w:hAnsi="Arial"/>
                <w:color w:val="3D6B5C"/>
                <w:sz w:val="18"/>
                <w:szCs w:val="18"/>
              </w:rPr>
              <w:t xml:space="preserve">•  </w:t>
            </w: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Valoración y tratamiento de patologías musculoesqueléticas: lumbalgias, cervicalgias, hombro doloroso y tendinopatías.</w:t>
            </w:r>
          </w:p>
          <w:p>
            <w:pPr>
              <w:spacing w:after="20" w:before="20"/>
              <w:ind w:left="140"/>
              <w:jc w:val="both"/>
            </w:pPr>
            <w:r>
              <w:rPr>
                <w:rFonts w:ascii="Arial" w:cs="Arial" w:eastAsia="Arial" w:hAnsi="Arial"/>
                <w:color w:val="3D6B5C"/>
                <w:sz w:val="18"/>
                <w:szCs w:val="18"/>
              </w:rPr>
              <w:t xml:space="preserve">•  </w:t>
            </w: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Aplicación de terapia manual, punción seca, vendaje neuromuscular y técnicas de movilización articular.</w:t>
            </w:r>
          </w:p>
          <w:p>
            <w:pPr>
              <w:spacing w:after="20" w:before="20"/>
              <w:ind w:left="140"/>
              <w:jc w:val="both"/>
            </w:pPr>
            <w:r>
              <w:rPr>
                <w:rFonts w:ascii="Arial" w:cs="Arial" w:eastAsia="Arial" w:hAnsi="Arial"/>
                <w:color w:val="3D6B5C"/>
                <w:sz w:val="18"/>
                <w:szCs w:val="18"/>
              </w:rPr>
              <w:t xml:space="preserve">•  </w:t>
            </w: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Diseño de programas de ejercicio terapéutico y educación en salud para la prevención de recidivas.</w:t>
            </w:r>
          </w:p>
          <w:p>
            <w:pPr>
              <w:spacing w:after="20" w:before="20"/>
              <w:ind w:left="140"/>
              <w:jc w:val="both"/>
            </w:pPr>
            <w:r>
              <w:rPr>
                <w:rFonts w:ascii="Arial" w:cs="Arial" w:eastAsia="Arial" w:hAnsi="Arial"/>
                <w:color w:val="3D6B5C"/>
                <w:sz w:val="18"/>
                <w:szCs w:val="18"/>
              </w:rPr>
              <w:t xml:space="preserve">•  </w:t>
            </w: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Coordinación con traumatología y medicina deportiva para seguimiento post-quirúrgico.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10" w:before="120"/>
            </w:pPr>
            <w:r>
              <w:rPr>
                <w:rFonts w:ascii="Arial" w:cs="Arial" w:eastAsia="Arial" w:hAnsi="Arial"/>
                <w:b/>
                <w:bCs/>
                <w:color w:val="3D6B5C"/>
                <w:sz w:val="20"/>
                <w:szCs w:val="20"/>
              </w:rPr>
              <w:t xml:space="preserve">Fisioterapeuta — Unidad de Neurorrehabilitación</w:t>
            </w:r>
          </w:p>
          <w:p>
            <w:pPr>
              <w:spacing w:after="36" w:before="0"/>
            </w:pPr>
            <w:r>
              <w:rPr>
                <w:rFonts w:ascii="Arial" w:cs="Arial" w:eastAsia="Arial" w:hAnsi="Arial"/>
                <w:b/>
                <w:bCs/>
                <w:color w:val="1C2826"/>
                <w:sz w:val="18"/>
                <w:szCs w:val="18"/>
              </w:rPr>
              <w:t xml:space="preserve">Hospital Ramón y Cajal · Madrid</w:t>
            </w:r>
            <w:r>
              <w:rPr>
                <w:rFonts w:ascii="Arial" w:cs="Arial" w:eastAsia="Arial" w:hAnsi="Arial"/>
                <w:i/>
                <w:iCs/>
                <w:color w:val="4A6560"/>
                <w:sz w:val="17"/>
                <w:szCs w:val="17"/>
              </w:rPr>
              <w:t xml:space="preserve">  ·  Jun 2016 – Feb 2019</w:t>
            </w:r>
          </w:p>
          <w:p>
            <w:pPr>
              <w:spacing w:after="20" w:before="20"/>
              <w:ind w:left="140"/>
              <w:jc w:val="both"/>
            </w:pPr>
            <w:r>
              <w:rPr>
                <w:rFonts w:ascii="Arial" w:cs="Arial" w:eastAsia="Arial" w:hAnsi="Arial"/>
                <w:color w:val="3D6B5C"/>
                <w:sz w:val="18"/>
                <w:szCs w:val="18"/>
              </w:rPr>
              <w:t xml:space="preserve">•  </w:t>
            </w: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Rehabilitación de pacientes neurológicos: ACV, Esclerosis Múltiple, Parkinson y lesión medular.</w:t>
            </w:r>
          </w:p>
          <w:p>
            <w:pPr>
              <w:spacing w:after="20" w:before="20"/>
              <w:ind w:left="140"/>
              <w:jc w:val="both"/>
            </w:pPr>
            <w:r>
              <w:rPr>
                <w:rFonts w:ascii="Arial" w:cs="Arial" w:eastAsia="Arial" w:hAnsi="Arial"/>
                <w:color w:val="3D6B5C"/>
                <w:sz w:val="18"/>
                <w:szCs w:val="18"/>
              </w:rPr>
              <w:t xml:space="preserve">•  </w:t>
            </w: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Aplicación de concepto Bobath, técnicas de facilitación neuromuscular propioceptiva (FNP) y Vojta.</w:t>
            </w:r>
          </w:p>
          <w:p>
            <w:pPr>
              <w:spacing w:after="20" w:before="20"/>
              <w:ind w:left="140"/>
              <w:jc w:val="both"/>
            </w:pPr>
            <w:r>
              <w:rPr>
                <w:rFonts w:ascii="Arial" w:cs="Arial" w:eastAsia="Arial" w:hAnsi="Arial"/>
                <w:color w:val="3D6B5C"/>
                <w:sz w:val="18"/>
                <w:szCs w:val="18"/>
              </w:rPr>
              <w:t xml:space="preserve">•  </w:t>
            </w: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Trabajo en equipo multidisciplinar con neurología, terapia ocupacional y logopedia.</w:t>
            </w:r>
          </w:p>
          <w:p>
            <w:pPr>
              <w:spacing w:after="20" w:before="20"/>
              <w:ind w:left="140"/>
              <w:jc w:val="both"/>
            </w:pPr>
            <w:r>
              <w:rPr>
                <w:rFonts w:ascii="Arial" w:cs="Arial" w:eastAsia="Arial" w:hAnsi="Arial"/>
                <w:color w:val="3D6B5C"/>
                <w:sz w:val="18"/>
                <w:szCs w:val="18"/>
              </w:rPr>
              <w:t xml:space="preserve">•  </w:t>
            </w: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Participación en protocolos de rehabilitación precoz en planta de agudos y UCI neurológica.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10" w:before="120"/>
            </w:pPr>
            <w:r>
              <w:rPr>
                <w:rFonts w:ascii="Arial" w:cs="Arial" w:eastAsia="Arial" w:hAnsi="Arial"/>
                <w:b/>
                <w:bCs/>
                <w:color w:val="3D6B5C"/>
                <w:sz w:val="20"/>
                <w:szCs w:val="20"/>
              </w:rPr>
              <w:t xml:space="preserve">Fisioterapeuta Deportiva</w:t>
            </w:r>
          </w:p>
          <w:p>
            <w:pPr>
              <w:spacing w:after="36" w:before="0"/>
            </w:pPr>
            <w:r>
              <w:rPr>
                <w:rFonts w:ascii="Arial" w:cs="Arial" w:eastAsia="Arial" w:hAnsi="Arial"/>
                <w:b/>
                <w:bCs/>
                <w:color w:val="1C2826"/>
                <w:sz w:val="18"/>
                <w:szCs w:val="18"/>
              </w:rPr>
              <w:t xml:space="preserve">Club Atlético Femenino Alcalá · Alcalá de Henares</w:t>
            </w:r>
            <w:r>
              <w:rPr>
                <w:rFonts w:ascii="Arial" w:cs="Arial" w:eastAsia="Arial" w:hAnsi="Arial"/>
                <w:i/>
                <w:iCs/>
                <w:color w:val="4A6560"/>
                <w:sz w:val="17"/>
                <w:szCs w:val="17"/>
              </w:rPr>
              <w:t xml:space="preserve">  ·  Sep 2014 – May 2016</w:t>
            </w:r>
          </w:p>
          <w:p>
            <w:pPr>
              <w:spacing w:after="20" w:before="20"/>
              <w:ind w:left="140"/>
              <w:jc w:val="both"/>
            </w:pPr>
            <w:r>
              <w:rPr>
                <w:rFonts w:ascii="Arial" w:cs="Arial" w:eastAsia="Arial" w:hAnsi="Arial"/>
                <w:color w:val="3D6B5C"/>
                <w:sz w:val="18"/>
                <w:szCs w:val="18"/>
              </w:rPr>
              <w:t xml:space="preserve">•  </w:t>
            </w: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Prevención y tratamiento de lesiones deportivas en atletismo femenino de competición.</w:t>
            </w:r>
          </w:p>
          <w:p>
            <w:pPr>
              <w:spacing w:after="20" w:before="20"/>
              <w:ind w:left="140"/>
              <w:jc w:val="both"/>
            </w:pPr>
            <w:r>
              <w:rPr>
                <w:rFonts w:ascii="Arial" w:cs="Arial" w:eastAsia="Arial" w:hAnsi="Arial"/>
                <w:color w:val="3D6B5C"/>
                <w:sz w:val="18"/>
                <w:szCs w:val="18"/>
              </w:rPr>
              <w:t xml:space="preserve">•  </w:t>
            </w: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Valoración y recuperación funcional de esguinces, roturas musculares y sobrecargas.</w:t>
            </w:r>
          </w:p>
          <w:p>
            <w:pPr>
              <w:spacing w:after="20" w:before="20"/>
              <w:ind w:left="140"/>
              <w:jc w:val="both"/>
            </w:pPr>
            <w:r>
              <w:rPr>
                <w:rFonts w:ascii="Arial" w:cs="Arial" w:eastAsia="Arial" w:hAnsi="Arial"/>
                <w:color w:val="3D6B5C"/>
                <w:sz w:val="18"/>
                <w:szCs w:val="18"/>
              </w:rPr>
              <w:t xml:space="preserve">•  </w:t>
            </w:r>
            <w:r>
              <w:rPr>
                <w:rFonts w:ascii="Arial" w:cs="Arial" w:eastAsia="Arial" w:hAnsi="Arial"/>
                <w:color w:val="1C2826"/>
                <w:sz w:val="18"/>
                <w:szCs w:val="18"/>
              </w:rPr>
              <w:t xml:space="preserve">Elaboración de informes de aptitud deportiva y coordinación con el cuerpo técnico.</w:t>
            </w:r>
          </w:p>
          <w:tbl>
            <w:tblPr>
              <w:tblW w:type="dxa" w:w="7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  <w:tblCellMar>
                <w:top w:type="dxa" w:w="200"/>
                <w:bottom w:type="dxa" w:w="100"/>
              </w:tblCellMar>
            </w:tblPr>
            <w:tblGrid>
              <w:gridCol w:w="200"/>
              <w:gridCol w:w="7600"/>
            </w:tblGrid>
            <w:tr>
              <w:tc>
                <w:tcPr>
                  <w:tcW w:type="dxa" w:w="2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  <w:shd w:fill="3D6B5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t xml:space="preserve"/>
                  </w:r>
                </w:p>
              </w:tc>
              <w:tc>
                <w:tcPr>
                  <w:tcW w:type="dxa" w:w="7600"/>
                  <w:tcBorders>
                    <w:top w:val="none" w:color="auto" w:sz="0"/>
                    <w:left w:val="none" w:color="auto" w:sz="0"/>
                    <w:bottom w:val="none" w:color="auto" w:sz="0"/>
                    <w:right w:val="none" w:color="auto" w:sz="0"/>
                  </w:tcBorders>
                  <w:shd w:fill="EEF5F2" w:val="clear"/>
                  <w:tcMar>
                    <w:top w:type="dxa" w:w="80"/>
                    <w:left w:type="dxa" w:w="200"/>
                    <w:bottom w:type="dxa" w:w="80"/>
                    <w:right w:type="dxa" w:w="0"/>
                  </w:tcMar>
                </w:tcPr>
                <w:p>
                  <w:r>
                    <w:rPr>
                      <w:rFonts w:ascii="Arial" w:cs="Arial" w:eastAsia="Arial" w:hAnsi="Arial"/>
                      <w:b/>
                      <w:bCs/>
                      <w:color w:val="2C4A3E"/>
                      <w:spacing w:val="40"/>
                      <w:sz w:val="22"/>
                      <w:szCs w:val="22"/>
                    </w:rPr>
                    <w:t xml:space="preserve">FORMACIÓN ACADÉMICA</w:t>
                  </w:r>
                </w:p>
              </w:tc>
            </w:tr>
          </w:tbl>
          <w:p>
            <w:pPr>
              <w:spacing w:after="0" w:before="40"/>
            </w:pPr>
            <w:r>
              <w:t xml:space="preserve"/>
            </w:r>
          </w:p>
          <w:p>
            <w:pPr>
              <w:spacing w:after="12" w:before="100"/>
            </w:pPr>
            <w:r>
              <w:rPr>
                <w:rFonts w:ascii="Arial" w:cs="Arial" w:eastAsia="Arial" w:hAnsi="Arial"/>
                <w:b/>
                <w:bCs/>
                <w:color w:val="2C4A3E"/>
                <w:sz w:val="19"/>
                <w:szCs w:val="19"/>
              </w:rPr>
              <w:t xml:space="preserve">Grado en Fisioterapia</w:t>
            </w:r>
          </w:p>
          <w:p>
            <w:pPr>
              <w:spacing w:after="20" w:before="0"/>
            </w:pPr>
            <w:r>
              <w:rPr>
                <w:rFonts w:ascii="Arial" w:cs="Arial" w:eastAsia="Arial" w:hAnsi="Arial"/>
                <w:i/>
                <w:iCs/>
                <w:color w:val="4A6560"/>
                <w:sz w:val="17"/>
                <w:szCs w:val="17"/>
              </w:rPr>
              <w:t xml:space="preserve">Universidad Complutense de Madrid — 2014  ·  Nota media: 8,7 / 10</w:t>
            </w:r>
          </w:p>
          <w:p>
            <w:pPr>
              <w:spacing w:after="12" w:before="100"/>
            </w:pPr>
            <w:r>
              <w:rPr>
                <w:rFonts w:ascii="Arial" w:cs="Arial" w:eastAsia="Arial" w:hAnsi="Arial"/>
                <w:b/>
                <w:bCs/>
                <w:color w:val="2C4A3E"/>
                <w:sz w:val="19"/>
                <w:szCs w:val="19"/>
              </w:rPr>
              <w:t xml:space="preserve">Máster en Fisioterapia Musculoesquelética y Terapia Manual</w:t>
            </w:r>
          </w:p>
          <w:p>
            <w:pPr>
              <w:spacing w:after="20" w:before="0"/>
            </w:pPr>
            <w:r>
              <w:rPr>
                <w:rFonts w:ascii="Arial" w:cs="Arial" w:eastAsia="Arial" w:hAnsi="Arial"/>
                <w:i/>
                <w:iCs/>
                <w:color w:val="4A6560"/>
                <w:sz w:val="17"/>
                <w:szCs w:val="17"/>
              </w:rPr>
              <w:t xml:space="preserve">Universidad Rey Juan Carlos, Madrid — 2015–2016</w:t>
            </w:r>
          </w:p>
          <w:p>
            <w:pPr>
              <w:spacing w:after="12" w:before="100"/>
            </w:pPr>
            <w:r>
              <w:rPr>
                <w:rFonts w:ascii="Arial" w:cs="Arial" w:eastAsia="Arial" w:hAnsi="Arial"/>
                <w:b/>
                <w:bCs/>
                <w:color w:val="2C4A3E"/>
                <w:sz w:val="19"/>
                <w:szCs w:val="19"/>
              </w:rPr>
              <w:t xml:space="preserve">Posgrado en Fisioterapia Neurológica — Concepto Bobath Adultos</w:t>
            </w:r>
          </w:p>
          <w:p>
            <w:pPr>
              <w:spacing w:after="20" w:before="0"/>
            </w:pPr>
            <w:r>
              <w:rPr>
                <w:rFonts w:ascii="Arial" w:cs="Arial" w:eastAsia="Arial" w:hAnsi="Arial"/>
                <w:i/>
                <w:iCs/>
                <w:color w:val="4A6560"/>
                <w:sz w:val="17"/>
                <w:szCs w:val="17"/>
              </w:rPr>
              <w:t xml:space="preserve">IBITA — International Bobath Instructors Training Association — 2018</w:t>
            </w:r>
          </w:p>
          <w:p>
            <w:pPr>
              <w:spacing w:after="0" w:before="200"/>
            </w:pPr>
            <w:r>
              <w:t xml:space="preserve"/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C2826"/>
        <w:sz w:val="19"/>
        <w:szCs w:val="19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2026-04-12T17:14:29.620Z</dcterms:created>
  <dcterms:modified xsi:type="dcterms:W3CDTF">2026-04-12T17:14:29.621Z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