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5273"/>
        <w:gridCol w:w="5273"/>
      </w:tblGrid>
      <w:tr w:rsidR="00352F7B" w14:paraId="151A2B2F" w14:textId="77777777">
        <w:trPr>
          <w:jc w:val="center"/>
        </w:trPr>
        <w:tc>
          <w:tcPr>
            <w:tcW w:w="5273" w:type="dxa"/>
            <w:shd w:val="clear" w:color="auto" w:fill="17324D"/>
            <w:tcMar>
              <w:top w:w="180" w:type="dxa"/>
              <w:left w:w="170" w:type="dxa"/>
              <w:bottom w:w="150" w:type="dxa"/>
              <w:right w:w="170" w:type="dxa"/>
            </w:tcMar>
            <w:vAlign w:val="center"/>
          </w:tcPr>
          <w:p w14:paraId="719E2BB8" w14:textId="722C99FB" w:rsidR="00352F7B" w:rsidRDefault="00DA3370">
            <w:pPr>
              <w:spacing w:after="20" w:line="228" w:lineRule="auto"/>
            </w:pPr>
            <w:r>
              <w:rPr>
                <w:b/>
                <w:color w:val="F8FBFD"/>
                <w:sz w:val="44"/>
              </w:rPr>
              <w:t>MARTA</w:t>
            </w:r>
            <w:r w:rsidR="00000000">
              <w:rPr>
                <w:b/>
                <w:color w:val="F8FBFD"/>
                <w:sz w:val="44"/>
              </w:rPr>
              <w:t xml:space="preserve"> SERRANO VEGA</w:t>
            </w:r>
          </w:p>
          <w:p w14:paraId="5C002B73" w14:textId="77777777" w:rsidR="00352F7B" w:rsidRDefault="00000000">
            <w:pPr>
              <w:spacing w:after="40" w:line="240" w:lineRule="auto"/>
            </w:pPr>
            <w:r>
              <w:rPr>
                <w:b/>
                <w:color w:val="BCE5E0"/>
                <w:sz w:val="25"/>
              </w:rPr>
              <w:t>Director de marketing</w:t>
            </w:r>
          </w:p>
          <w:p w14:paraId="0D8FD37D" w14:textId="77777777" w:rsidR="00352F7B" w:rsidRDefault="00000000">
            <w:pPr>
              <w:spacing w:after="0" w:line="240" w:lineRule="auto"/>
            </w:pPr>
            <w:r>
              <w:rPr>
                <w:color w:val="DDE8EE"/>
                <w:sz w:val="18"/>
              </w:rPr>
              <w:t>Estrategia de marca • performance • CRM • growth • liderazgo de equipos</w:t>
            </w:r>
          </w:p>
        </w:tc>
        <w:tc>
          <w:tcPr>
            <w:tcW w:w="5273" w:type="dxa"/>
            <w:shd w:val="clear" w:color="auto" w:fill="17324D"/>
            <w:tcMar>
              <w:top w:w="180" w:type="dxa"/>
              <w:left w:w="170" w:type="dxa"/>
              <w:bottom w:w="150" w:type="dxa"/>
              <w:right w:w="170" w:type="dxa"/>
            </w:tcMar>
            <w:vAlign w:val="center"/>
          </w:tcPr>
          <w:p w14:paraId="61B12DC9" w14:textId="77777777" w:rsidR="00352F7B" w:rsidRDefault="00000000">
            <w:pPr>
              <w:spacing w:after="40" w:line="240" w:lineRule="auto"/>
              <w:jc w:val="right"/>
            </w:pPr>
            <w:r>
              <w:rPr>
                <w:color w:val="F8FBFD"/>
                <w:sz w:val="18"/>
              </w:rPr>
              <w:t>Madrid, España</w:t>
            </w:r>
          </w:p>
          <w:p w14:paraId="65366DE1" w14:textId="77777777" w:rsidR="00352F7B" w:rsidRDefault="00000000">
            <w:pPr>
              <w:spacing w:after="30" w:line="240" w:lineRule="auto"/>
              <w:jc w:val="right"/>
            </w:pPr>
            <w:r>
              <w:rPr>
                <w:color w:val="DDE8EE"/>
                <w:sz w:val="17"/>
              </w:rPr>
              <w:t>+34 611 284 970</w:t>
            </w:r>
          </w:p>
          <w:p w14:paraId="74224639" w14:textId="77777777" w:rsidR="00352F7B" w:rsidRDefault="00000000">
            <w:pPr>
              <w:spacing w:after="30" w:line="240" w:lineRule="auto"/>
              <w:jc w:val="right"/>
            </w:pPr>
            <w:r>
              <w:rPr>
                <w:color w:val="DDE8EE"/>
                <w:sz w:val="17"/>
              </w:rPr>
              <w:t>alejandro.serrano@ejemplo.com</w:t>
            </w:r>
          </w:p>
          <w:p w14:paraId="61ECF1B7" w14:textId="77777777" w:rsidR="00352F7B" w:rsidRDefault="00000000">
            <w:pPr>
              <w:spacing w:after="30" w:line="240" w:lineRule="auto"/>
              <w:jc w:val="right"/>
            </w:pPr>
            <w:r>
              <w:rPr>
                <w:color w:val="DDE8EE"/>
                <w:sz w:val="17"/>
              </w:rPr>
              <w:t>linkedin.com/in/alejandroserrano</w:t>
            </w:r>
          </w:p>
          <w:p w14:paraId="5A01E0CE" w14:textId="77777777" w:rsidR="00352F7B" w:rsidRDefault="00000000">
            <w:pPr>
              <w:spacing w:after="30" w:line="240" w:lineRule="auto"/>
              <w:jc w:val="right"/>
            </w:pPr>
            <w:r>
              <w:rPr>
                <w:color w:val="DDE8EE"/>
                <w:sz w:val="17"/>
              </w:rPr>
              <w:t>Portfolio: alejandroserrano-marketing.com</w:t>
            </w:r>
          </w:p>
        </w:tc>
      </w:tr>
    </w:tbl>
    <w:p w14:paraId="27F77694" w14:textId="77777777" w:rsidR="00352F7B" w:rsidRDefault="00352F7B">
      <w:pPr>
        <w:spacing w:after="60"/>
      </w:pP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10546"/>
      </w:tblGrid>
      <w:tr w:rsidR="00352F7B" w14:paraId="63DFDB13" w14:textId="77777777">
        <w:tc>
          <w:tcPr>
            <w:tcW w:w="10546" w:type="dxa"/>
            <w:shd w:val="clear" w:color="auto" w:fill="EEF4F7"/>
            <w:tcMar>
              <w:top w:w="120" w:type="dxa"/>
              <w:left w:w="140" w:type="dxa"/>
              <w:bottom w:w="110" w:type="dxa"/>
              <w:right w:w="140" w:type="dxa"/>
            </w:tcMar>
          </w:tcPr>
          <w:p w14:paraId="5B8CD0B3" w14:textId="77777777" w:rsidR="00352F7B" w:rsidRDefault="00000000">
            <w:pPr>
              <w:spacing w:after="40" w:line="240" w:lineRule="auto"/>
            </w:pPr>
            <w:r>
              <w:rPr>
                <w:b/>
                <w:color w:val="3D8B8B"/>
                <w:sz w:val="18"/>
              </w:rPr>
              <w:t>Perfil ejecutivo</w:t>
            </w:r>
          </w:p>
          <w:p w14:paraId="442F4110" w14:textId="341C280C" w:rsidR="00352F7B" w:rsidRDefault="00000000">
            <w:pPr>
              <w:spacing w:after="0" w:line="264" w:lineRule="auto"/>
            </w:pPr>
            <w:r>
              <w:rPr>
                <w:color w:val="24313C"/>
              </w:rPr>
              <w:t>Director</w:t>
            </w:r>
            <w:r w:rsidR="00DA3370">
              <w:rPr>
                <w:color w:val="24313C"/>
              </w:rPr>
              <w:t>a</w:t>
            </w:r>
            <w:r>
              <w:rPr>
                <w:color w:val="24313C"/>
              </w:rPr>
              <w:t xml:space="preserve"> de marketing con </w:t>
            </w:r>
            <w:proofErr w:type="gramStart"/>
            <w:r>
              <w:rPr>
                <w:color w:val="24313C"/>
              </w:rPr>
              <w:t>12</w:t>
            </w:r>
            <w:proofErr w:type="gramEnd"/>
            <w:r>
              <w:rPr>
                <w:color w:val="24313C"/>
              </w:rPr>
              <w:t xml:space="preserve"> años de experiencia impulsando crecimiento rentable en entornos ecommerce, SaaS y retail. Especialista en posicionamiento de marca, adquisición de demanda, fidelización, pricing, automatización y analítica. Ha liderado equipos multidisciplinares, presupuestos superiores a 2,8 M€ y planes omnicanal orientados a CAC, LTV, ROAS, pipeline e ingresos.</w:t>
            </w:r>
          </w:p>
        </w:tc>
      </w:tr>
    </w:tbl>
    <w:p w14:paraId="1DE4670F" w14:textId="77777777" w:rsidR="00352F7B" w:rsidRDefault="00352F7B">
      <w:pPr>
        <w:spacing w:after="80"/>
      </w:pPr>
    </w:p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7230"/>
      </w:tblGrid>
      <w:tr w:rsidR="00352F7B" w14:paraId="1B25DC28" w14:textId="77777777" w:rsidTr="00DA3370">
        <w:trPr>
          <w:trHeight w:val="10339"/>
          <w:jc w:val="center"/>
        </w:trPr>
        <w:tc>
          <w:tcPr>
            <w:tcW w:w="3402" w:type="dxa"/>
            <w:shd w:val="clear" w:color="auto" w:fill="EEF4F7"/>
            <w:tcMar>
              <w:top w:w="130" w:type="dxa"/>
              <w:left w:w="120" w:type="dxa"/>
              <w:bottom w:w="110" w:type="dxa"/>
              <w:right w:w="120" w:type="dxa"/>
            </w:tcMar>
          </w:tcPr>
          <w:p w14:paraId="5E52674A" w14:textId="77777777" w:rsidR="00352F7B" w:rsidRDefault="00000000">
            <w:pPr>
              <w:spacing w:after="80" w:line="240" w:lineRule="auto"/>
            </w:pPr>
            <w:r>
              <w:rPr>
                <w:b/>
                <w:color w:val="3D8B8B"/>
                <w:sz w:val="18"/>
              </w:rPr>
              <w:t>COMPETENCIAS CLAVE</w:t>
            </w:r>
          </w:p>
          <w:p w14:paraId="1A516E9B" w14:textId="77777777" w:rsidR="00352F7B" w:rsidRDefault="00000000">
            <w:pPr>
              <w:spacing w:after="24" w:line="254" w:lineRule="auto"/>
              <w:ind w:left="144" w:hanging="173"/>
            </w:pPr>
            <w:r>
              <w:rPr>
                <w:b/>
                <w:color w:val="3D8B8B"/>
                <w:sz w:val="17"/>
              </w:rPr>
              <w:t xml:space="preserve">• </w:t>
            </w:r>
            <w:r>
              <w:rPr>
                <w:color w:val="24313C"/>
                <w:sz w:val="17"/>
              </w:rPr>
              <w:t>Estrategia de marca y posicionamiento</w:t>
            </w:r>
          </w:p>
          <w:p w14:paraId="410CF94A" w14:textId="77777777" w:rsidR="00352F7B" w:rsidRDefault="00000000">
            <w:pPr>
              <w:spacing w:after="24" w:line="254" w:lineRule="auto"/>
              <w:ind w:left="144" w:hanging="173"/>
            </w:pPr>
            <w:r>
              <w:rPr>
                <w:b/>
                <w:color w:val="3D8B8B"/>
                <w:sz w:val="17"/>
              </w:rPr>
              <w:t xml:space="preserve">• </w:t>
            </w:r>
            <w:r>
              <w:rPr>
                <w:color w:val="24313C"/>
                <w:sz w:val="17"/>
              </w:rPr>
              <w:t>Plan de marketing omnicanal</w:t>
            </w:r>
          </w:p>
          <w:p w14:paraId="29C46294" w14:textId="77777777" w:rsidR="00352F7B" w:rsidRDefault="00000000">
            <w:pPr>
              <w:spacing w:after="24" w:line="254" w:lineRule="auto"/>
              <w:ind w:left="144" w:hanging="173"/>
            </w:pPr>
            <w:r>
              <w:rPr>
                <w:b/>
                <w:color w:val="3D8B8B"/>
                <w:sz w:val="17"/>
              </w:rPr>
              <w:t xml:space="preserve">• </w:t>
            </w:r>
            <w:r>
              <w:rPr>
                <w:color w:val="24313C"/>
                <w:sz w:val="17"/>
              </w:rPr>
              <w:t>Performance marketing y CRO</w:t>
            </w:r>
          </w:p>
          <w:p w14:paraId="6E06814F" w14:textId="77777777" w:rsidR="00352F7B" w:rsidRDefault="00000000">
            <w:pPr>
              <w:spacing w:after="24" w:line="254" w:lineRule="auto"/>
              <w:ind w:left="144" w:hanging="173"/>
            </w:pPr>
            <w:r>
              <w:rPr>
                <w:b/>
                <w:color w:val="3D8B8B"/>
                <w:sz w:val="17"/>
              </w:rPr>
              <w:t xml:space="preserve">• </w:t>
            </w:r>
            <w:r>
              <w:rPr>
                <w:color w:val="24313C"/>
                <w:sz w:val="17"/>
              </w:rPr>
              <w:t>CRM, lifecycle y fidelización</w:t>
            </w:r>
          </w:p>
          <w:p w14:paraId="0A9BA0B9" w14:textId="77777777" w:rsidR="00352F7B" w:rsidRDefault="00000000">
            <w:pPr>
              <w:spacing w:after="24" w:line="254" w:lineRule="auto"/>
              <w:ind w:left="144" w:hanging="173"/>
            </w:pPr>
            <w:r>
              <w:rPr>
                <w:b/>
                <w:color w:val="3D8B8B"/>
                <w:sz w:val="17"/>
              </w:rPr>
              <w:t xml:space="preserve">• </w:t>
            </w:r>
            <w:r>
              <w:rPr>
                <w:color w:val="24313C"/>
                <w:sz w:val="17"/>
              </w:rPr>
              <w:t>Go-to-market y lanzamientos</w:t>
            </w:r>
          </w:p>
          <w:p w14:paraId="0F7197C7" w14:textId="77777777" w:rsidR="00352F7B" w:rsidRDefault="00000000">
            <w:pPr>
              <w:spacing w:after="24" w:line="254" w:lineRule="auto"/>
              <w:ind w:left="144" w:hanging="173"/>
            </w:pPr>
            <w:r>
              <w:rPr>
                <w:b/>
                <w:color w:val="3D8B8B"/>
                <w:sz w:val="17"/>
              </w:rPr>
              <w:t xml:space="preserve">• </w:t>
            </w:r>
            <w:r>
              <w:rPr>
                <w:color w:val="24313C"/>
                <w:sz w:val="17"/>
              </w:rPr>
              <w:t>Forecast, presupuesto y reporting</w:t>
            </w:r>
          </w:p>
          <w:p w14:paraId="13D8541C" w14:textId="77777777" w:rsidR="00352F7B" w:rsidRDefault="00000000">
            <w:pPr>
              <w:spacing w:after="24" w:line="254" w:lineRule="auto"/>
              <w:ind w:left="144" w:hanging="173"/>
            </w:pPr>
            <w:r>
              <w:rPr>
                <w:b/>
                <w:color w:val="3D8B8B"/>
                <w:sz w:val="17"/>
              </w:rPr>
              <w:t xml:space="preserve">• </w:t>
            </w:r>
            <w:r>
              <w:rPr>
                <w:color w:val="24313C"/>
                <w:sz w:val="17"/>
              </w:rPr>
              <w:t>SEO, contenido y demanda orgánica</w:t>
            </w:r>
          </w:p>
          <w:p w14:paraId="6D1F6D18" w14:textId="77777777" w:rsidR="00352F7B" w:rsidRDefault="00000000">
            <w:pPr>
              <w:spacing w:after="24" w:line="254" w:lineRule="auto"/>
              <w:ind w:left="144" w:hanging="173"/>
              <w:rPr>
                <w:color w:val="24313C"/>
                <w:sz w:val="17"/>
              </w:rPr>
            </w:pPr>
            <w:r>
              <w:rPr>
                <w:b/>
                <w:color w:val="3D8B8B"/>
                <w:sz w:val="17"/>
              </w:rPr>
              <w:t xml:space="preserve">• </w:t>
            </w:r>
            <w:r>
              <w:rPr>
                <w:color w:val="24313C"/>
                <w:sz w:val="17"/>
              </w:rPr>
              <w:t>Liderazgo de equipos y agencias</w:t>
            </w:r>
          </w:p>
          <w:p w14:paraId="5357650C" w14:textId="77777777" w:rsidR="00DA3370" w:rsidRDefault="00DA3370">
            <w:pPr>
              <w:spacing w:after="24" w:line="254" w:lineRule="auto"/>
              <w:ind w:left="144" w:hanging="173"/>
            </w:pPr>
          </w:p>
          <w:p w14:paraId="6E287AF4" w14:textId="77777777" w:rsidR="00DA3370" w:rsidRDefault="00DA3370">
            <w:pPr>
              <w:spacing w:after="24" w:line="254" w:lineRule="auto"/>
              <w:ind w:left="144" w:hanging="173"/>
            </w:pPr>
          </w:p>
          <w:p w14:paraId="69A91106" w14:textId="77777777" w:rsidR="00352F7B" w:rsidRDefault="00000000">
            <w:pPr>
              <w:spacing w:before="80" w:after="60" w:line="240" w:lineRule="auto"/>
            </w:pPr>
            <w:r>
              <w:rPr>
                <w:b/>
                <w:color w:val="3D8B8B"/>
                <w:sz w:val="18"/>
              </w:rPr>
              <w:t>HERRAMIENTAS</w:t>
            </w:r>
          </w:p>
          <w:p w14:paraId="15FF152F" w14:textId="77777777" w:rsidR="00352F7B" w:rsidRDefault="00000000">
            <w:pPr>
              <w:spacing w:after="22" w:line="240" w:lineRule="auto"/>
            </w:pPr>
            <w:r>
              <w:rPr>
                <w:color w:val="24313C"/>
                <w:sz w:val="17"/>
              </w:rPr>
              <w:t>GA4 • Looker Studio • Excel avanzado</w:t>
            </w:r>
          </w:p>
          <w:p w14:paraId="75DC652B" w14:textId="77777777" w:rsidR="00352F7B" w:rsidRDefault="00000000">
            <w:pPr>
              <w:spacing w:after="22" w:line="240" w:lineRule="auto"/>
            </w:pPr>
            <w:r>
              <w:rPr>
                <w:color w:val="24313C"/>
                <w:sz w:val="17"/>
              </w:rPr>
              <w:t>Google Ads • Meta Ads • LinkedIn Ads</w:t>
            </w:r>
          </w:p>
          <w:p w14:paraId="23220C32" w14:textId="77777777" w:rsidR="00352F7B" w:rsidRDefault="00000000">
            <w:pPr>
              <w:spacing w:after="22" w:line="240" w:lineRule="auto"/>
            </w:pPr>
            <w:r>
              <w:rPr>
                <w:color w:val="24313C"/>
                <w:sz w:val="17"/>
              </w:rPr>
              <w:t>HubSpot • Salesforce • Mailchimp</w:t>
            </w:r>
          </w:p>
          <w:p w14:paraId="6C3AB174" w14:textId="77777777" w:rsidR="00352F7B" w:rsidRDefault="00000000">
            <w:pPr>
              <w:spacing w:after="22" w:line="240" w:lineRule="auto"/>
              <w:rPr>
                <w:color w:val="24313C"/>
                <w:sz w:val="17"/>
              </w:rPr>
            </w:pPr>
            <w:r>
              <w:rPr>
                <w:color w:val="24313C"/>
                <w:sz w:val="17"/>
              </w:rPr>
              <w:t>Ahrefs • SEMrush • Hotjar • Notion</w:t>
            </w:r>
          </w:p>
          <w:p w14:paraId="154517BC" w14:textId="77777777" w:rsidR="00DA3370" w:rsidRDefault="00DA3370">
            <w:pPr>
              <w:spacing w:after="22" w:line="240" w:lineRule="auto"/>
            </w:pPr>
          </w:p>
          <w:p w14:paraId="22B6A06F" w14:textId="77777777" w:rsidR="00352F7B" w:rsidRDefault="00000000">
            <w:pPr>
              <w:spacing w:before="80" w:after="60" w:line="240" w:lineRule="auto"/>
            </w:pPr>
            <w:r>
              <w:rPr>
                <w:b/>
                <w:color w:val="3D8B8B"/>
                <w:sz w:val="18"/>
              </w:rPr>
              <w:t>KPI Y MÉTRICAS</w:t>
            </w:r>
          </w:p>
          <w:p w14:paraId="53358E60" w14:textId="77777777" w:rsidR="00352F7B" w:rsidRDefault="00000000">
            <w:pPr>
              <w:spacing w:after="22" w:line="240" w:lineRule="auto"/>
            </w:pPr>
            <w:r>
              <w:rPr>
                <w:color w:val="24313C"/>
                <w:sz w:val="17"/>
              </w:rPr>
              <w:t>CAC • LTV • ROAS • SQL</w:t>
            </w:r>
          </w:p>
          <w:p w14:paraId="48A3E0BA" w14:textId="77777777" w:rsidR="00352F7B" w:rsidRDefault="00000000">
            <w:pPr>
              <w:spacing w:after="22" w:line="240" w:lineRule="auto"/>
              <w:rPr>
                <w:color w:val="24313C"/>
                <w:sz w:val="17"/>
              </w:rPr>
            </w:pPr>
            <w:r>
              <w:rPr>
                <w:color w:val="24313C"/>
                <w:sz w:val="17"/>
              </w:rPr>
              <w:t>MQL • Pipeline • Churn • NPS</w:t>
            </w:r>
          </w:p>
          <w:p w14:paraId="6ADE5280" w14:textId="77777777" w:rsidR="00DA3370" w:rsidRDefault="00DA3370">
            <w:pPr>
              <w:spacing w:after="22" w:line="240" w:lineRule="auto"/>
            </w:pPr>
          </w:p>
          <w:p w14:paraId="51F10FF8" w14:textId="77777777" w:rsidR="00352F7B" w:rsidRDefault="00000000">
            <w:pPr>
              <w:spacing w:before="80" w:after="60" w:line="240" w:lineRule="auto"/>
            </w:pPr>
            <w:r>
              <w:rPr>
                <w:b/>
                <w:color w:val="3D8B8B"/>
                <w:sz w:val="18"/>
              </w:rPr>
              <w:t>IDIOMAS</w:t>
            </w:r>
          </w:p>
          <w:p w14:paraId="27FE731D" w14:textId="77777777" w:rsidR="00352F7B" w:rsidRDefault="00000000">
            <w:pPr>
              <w:spacing w:after="22" w:line="240" w:lineRule="auto"/>
            </w:pPr>
            <w:r>
              <w:rPr>
                <w:color w:val="24313C"/>
                <w:sz w:val="17"/>
              </w:rPr>
              <w:t>Español — nativo</w:t>
            </w:r>
          </w:p>
          <w:p w14:paraId="6792E717" w14:textId="77777777" w:rsidR="00352F7B" w:rsidRDefault="00000000">
            <w:pPr>
              <w:spacing w:after="22" w:line="240" w:lineRule="auto"/>
            </w:pPr>
            <w:r>
              <w:rPr>
                <w:color w:val="24313C"/>
                <w:sz w:val="17"/>
              </w:rPr>
              <w:t>Inglés — C1 profesional</w:t>
            </w:r>
          </w:p>
          <w:p w14:paraId="09B8491B" w14:textId="77777777" w:rsidR="00352F7B" w:rsidRDefault="00000000">
            <w:pPr>
              <w:spacing w:after="22" w:line="240" w:lineRule="auto"/>
            </w:pPr>
            <w:r>
              <w:rPr>
                <w:color w:val="24313C"/>
                <w:sz w:val="17"/>
              </w:rPr>
              <w:t>Francés — B1</w:t>
            </w:r>
          </w:p>
        </w:tc>
        <w:tc>
          <w:tcPr>
            <w:tcW w:w="7230" w:type="dxa"/>
            <w:tcMar>
              <w:top w:w="120" w:type="dxa"/>
              <w:left w:w="130" w:type="dxa"/>
              <w:bottom w:w="110" w:type="dxa"/>
              <w:right w:w="100" w:type="dxa"/>
            </w:tcMar>
          </w:tcPr>
          <w:p w14:paraId="7DD94BEC" w14:textId="77777777" w:rsidR="00352F7B" w:rsidRDefault="00000000">
            <w:pPr>
              <w:spacing w:after="60" w:line="240" w:lineRule="auto"/>
            </w:pPr>
            <w:r>
              <w:rPr>
                <w:b/>
                <w:color w:val="3D8B8B"/>
                <w:sz w:val="20"/>
              </w:rPr>
              <w:t>EXPERIENCIA PROFESIONAL</w:t>
            </w:r>
          </w:p>
          <w:p w14:paraId="1442A901" w14:textId="77777777" w:rsidR="00352F7B" w:rsidRDefault="00000000">
            <w:pPr>
              <w:spacing w:before="40" w:after="0" w:line="240" w:lineRule="auto"/>
              <w:jc w:val="right"/>
            </w:pPr>
            <w:r>
              <w:rPr>
                <w:b/>
                <w:color w:val="3D8B8B"/>
                <w:sz w:val="17"/>
              </w:rPr>
              <w:t>2021 – Actualidad</w:t>
            </w:r>
          </w:p>
          <w:p w14:paraId="5C5A4009" w14:textId="77777777" w:rsidR="00352F7B" w:rsidRDefault="00000000">
            <w:pPr>
              <w:spacing w:after="40" w:line="240" w:lineRule="auto"/>
            </w:pPr>
            <w:r>
              <w:rPr>
                <w:b/>
                <w:color w:val="24313C"/>
                <w:sz w:val="22"/>
              </w:rPr>
              <w:t>Director de marketing</w:t>
            </w:r>
            <w:r>
              <w:rPr>
                <w:color w:val="7A8793"/>
                <w:sz w:val="20"/>
              </w:rPr>
              <w:t xml:space="preserve">  |  Vintara Commerce</w:t>
            </w:r>
          </w:p>
          <w:p w14:paraId="0D578DB6" w14:textId="77777777" w:rsidR="00352F7B" w:rsidRDefault="00000000">
            <w:pPr>
              <w:spacing w:after="30" w:line="254" w:lineRule="auto"/>
              <w:ind w:left="202" w:hanging="173"/>
            </w:pPr>
            <w:r>
              <w:rPr>
                <w:b/>
                <w:color w:val="3D8B8B"/>
                <w:sz w:val="18"/>
              </w:rPr>
              <w:t xml:space="preserve">• </w:t>
            </w:r>
            <w:r>
              <w:rPr>
                <w:color w:val="24313C"/>
                <w:sz w:val="18"/>
              </w:rPr>
              <w:t xml:space="preserve">Definió la estrategia de crecimiento en </w:t>
            </w:r>
            <w:proofErr w:type="gramStart"/>
            <w:r>
              <w:rPr>
                <w:color w:val="24313C"/>
                <w:sz w:val="18"/>
              </w:rPr>
              <w:t>6</w:t>
            </w:r>
            <w:proofErr w:type="gramEnd"/>
            <w:r>
              <w:rPr>
                <w:color w:val="24313C"/>
                <w:sz w:val="18"/>
              </w:rPr>
              <w:t xml:space="preserve"> mercados y elevó los ingresos un 38% interanual mediante campañas de adquisición, pricing y optimización del funnel.</w:t>
            </w:r>
          </w:p>
          <w:p w14:paraId="72E43CEE" w14:textId="77777777" w:rsidR="00352F7B" w:rsidRDefault="00000000">
            <w:pPr>
              <w:spacing w:after="30" w:line="254" w:lineRule="auto"/>
              <w:ind w:left="202" w:hanging="173"/>
            </w:pPr>
            <w:r>
              <w:rPr>
                <w:b/>
                <w:color w:val="3D8B8B"/>
                <w:sz w:val="18"/>
              </w:rPr>
              <w:t xml:space="preserve">• </w:t>
            </w:r>
            <w:r>
              <w:rPr>
                <w:color w:val="24313C"/>
                <w:sz w:val="18"/>
              </w:rPr>
              <w:t>Reestructuró el mix de inversión digital, mejorando el ROAS un 27% y reduciendo el CAC un 19% con una visión integrada de SEO, paid media, afiliación y CRM.</w:t>
            </w:r>
          </w:p>
          <w:p w14:paraId="3902710B" w14:textId="77777777" w:rsidR="00352F7B" w:rsidRDefault="00000000">
            <w:pPr>
              <w:spacing w:after="30" w:line="254" w:lineRule="auto"/>
              <w:ind w:left="202" w:hanging="173"/>
            </w:pPr>
            <w:r>
              <w:rPr>
                <w:b/>
                <w:color w:val="3D8B8B"/>
                <w:sz w:val="18"/>
              </w:rPr>
              <w:t xml:space="preserve">• </w:t>
            </w:r>
            <w:r>
              <w:rPr>
                <w:color w:val="24313C"/>
                <w:sz w:val="18"/>
              </w:rPr>
              <w:t xml:space="preserve">Lideró un equipo de </w:t>
            </w:r>
            <w:proofErr w:type="gramStart"/>
            <w:r>
              <w:rPr>
                <w:color w:val="24313C"/>
                <w:sz w:val="18"/>
              </w:rPr>
              <w:t>11</w:t>
            </w:r>
            <w:proofErr w:type="gramEnd"/>
            <w:r>
              <w:rPr>
                <w:color w:val="24313C"/>
                <w:sz w:val="18"/>
              </w:rPr>
              <w:t xml:space="preserve"> personas y la coordinación de 7 partners externos, gestionando un presupuesto anual de 2,8 M€ con reporting mensual a dirección general.</w:t>
            </w:r>
          </w:p>
          <w:p w14:paraId="2DB79321" w14:textId="77777777" w:rsidR="00352F7B" w:rsidRDefault="00000000">
            <w:pPr>
              <w:spacing w:before="40" w:after="0" w:line="240" w:lineRule="auto"/>
              <w:jc w:val="right"/>
            </w:pPr>
            <w:r>
              <w:rPr>
                <w:b/>
                <w:color w:val="3D8B8B"/>
                <w:sz w:val="17"/>
              </w:rPr>
              <w:t>2017 – 2021</w:t>
            </w:r>
          </w:p>
          <w:p w14:paraId="7694348C" w14:textId="77777777" w:rsidR="00352F7B" w:rsidRDefault="00000000">
            <w:pPr>
              <w:spacing w:after="40" w:line="240" w:lineRule="auto"/>
            </w:pPr>
            <w:r>
              <w:rPr>
                <w:b/>
                <w:color w:val="24313C"/>
                <w:sz w:val="22"/>
              </w:rPr>
              <w:t>Head of growth &amp; brand</w:t>
            </w:r>
            <w:r>
              <w:rPr>
                <w:color w:val="7A8793"/>
                <w:sz w:val="20"/>
              </w:rPr>
              <w:t xml:space="preserve">  |  NexoCloud</w:t>
            </w:r>
          </w:p>
          <w:p w14:paraId="2EB0DDB7" w14:textId="77777777" w:rsidR="00352F7B" w:rsidRDefault="00000000">
            <w:pPr>
              <w:spacing w:after="30" w:line="254" w:lineRule="auto"/>
              <w:ind w:left="202" w:hanging="173"/>
            </w:pPr>
            <w:r>
              <w:rPr>
                <w:b/>
                <w:color w:val="3D8B8B"/>
                <w:sz w:val="18"/>
              </w:rPr>
              <w:t xml:space="preserve">• </w:t>
            </w:r>
            <w:r>
              <w:rPr>
                <w:color w:val="24313C"/>
                <w:sz w:val="18"/>
              </w:rPr>
              <w:t>Lanzó la estrategia go-to-market para el segmento mid-market y aumentó los MQL un 64%, con crecimiento del pipeline atribuido del 41%.</w:t>
            </w:r>
          </w:p>
          <w:p w14:paraId="52367CE3" w14:textId="77777777" w:rsidR="00352F7B" w:rsidRDefault="00000000">
            <w:pPr>
              <w:spacing w:after="30" w:line="254" w:lineRule="auto"/>
              <w:ind w:left="202" w:hanging="173"/>
            </w:pPr>
            <w:r>
              <w:rPr>
                <w:b/>
                <w:color w:val="3D8B8B"/>
                <w:sz w:val="18"/>
              </w:rPr>
              <w:t xml:space="preserve">• </w:t>
            </w:r>
            <w:r>
              <w:rPr>
                <w:color w:val="24313C"/>
                <w:sz w:val="18"/>
              </w:rPr>
              <w:t>Redefinió el posicionamiento, la propuesta de valor y los mensajes comerciales, elevando la conversión web un 22% y mejorando la tasa de demo agendada.</w:t>
            </w:r>
          </w:p>
          <w:p w14:paraId="0F61EE47" w14:textId="77777777" w:rsidR="00352F7B" w:rsidRDefault="00000000">
            <w:pPr>
              <w:spacing w:after="30" w:line="254" w:lineRule="auto"/>
              <w:ind w:left="202" w:hanging="173"/>
            </w:pPr>
            <w:r>
              <w:rPr>
                <w:b/>
                <w:color w:val="3D8B8B"/>
                <w:sz w:val="18"/>
              </w:rPr>
              <w:t xml:space="preserve">• </w:t>
            </w:r>
            <w:r>
              <w:rPr>
                <w:color w:val="24313C"/>
                <w:sz w:val="18"/>
              </w:rPr>
              <w:t>Integró HubSpot, Salesforce y cuadros de mando ejecutivos para seguir forecast, CPL, SQL, velocity comercial y revenue pipeline.</w:t>
            </w:r>
          </w:p>
          <w:p w14:paraId="3AFEDD27" w14:textId="77777777" w:rsidR="00352F7B" w:rsidRDefault="00000000">
            <w:pPr>
              <w:spacing w:before="40" w:after="0" w:line="240" w:lineRule="auto"/>
              <w:jc w:val="right"/>
            </w:pPr>
            <w:r>
              <w:rPr>
                <w:b/>
                <w:color w:val="3D8B8B"/>
                <w:sz w:val="17"/>
              </w:rPr>
              <w:t>2013 – 2017</w:t>
            </w:r>
          </w:p>
          <w:p w14:paraId="5E770652" w14:textId="77777777" w:rsidR="00352F7B" w:rsidRDefault="00000000">
            <w:pPr>
              <w:spacing w:after="40" w:line="240" w:lineRule="auto"/>
            </w:pPr>
            <w:r>
              <w:rPr>
                <w:b/>
                <w:color w:val="24313C"/>
                <w:sz w:val="22"/>
              </w:rPr>
              <w:t>Marketing manager</w:t>
            </w:r>
            <w:r>
              <w:rPr>
                <w:color w:val="7A8793"/>
                <w:sz w:val="20"/>
              </w:rPr>
              <w:t xml:space="preserve">  |  Luma Retail Group</w:t>
            </w:r>
          </w:p>
          <w:p w14:paraId="173A59DF" w14:textId="77777777" w:rsidR="00352F7B" w:rsidRDefault="00000000">
            <w:pPr>
              <w:spacing w:after="30" w:line="254" w:lineRule="auto"/>
              <w:ind w:left="202" w:hanging="173"/>
            </w:pPr>
            <w:r>
              <w:rPr>
                <w:b/>
                <w:color w:val="3D8B8B"/>
                <w:sz w:val="18"/>
              </w:rPr>
              <w:t xml:space="preserve">• </w:t>
            </w:r>
            <w:r>
              <w:rPr>
                <w:color w:val="24313C"/>
                <w:sz w:val="18"/>
              </w:rPr>
              <w:t>Diseñó el programa CRM y de fidelización de la marca, incrementando la repetición de compra un 18% y el ticket medio un 11%.</w:t>
            </w:r>
          </w:p>
          <w:p w14:paraId="349690EF" w14:textId="77777777" w:rsidR="00352F7B" w:rsidRDefault="00000000">
            <w:pPr>
              <w:spacing w:after="30" w:line="254" w:lineRule="auto"/>
              <w:ind w:left="202" w:hanging="173"/>
            </w:pPr>
            <w:r>
              <w:rPr>
                <w:b/>
                <w:color w:val="3D8B8B"/>
                <w:sz w:val="18"/>
              </w:rPr>
              <w:t xml:space="preserve">• </w:t>
            </w:r>
            <w:r>
              <w:rPr>
                <w:color w:val="24313C"/>
                <w:sz w:val="18"/>
              </w:rPr>
              <w:t xml:space="preserve">Desarrolló el plan SEO y de contenidos, logrando un aumento del tráfico orgánico del 72% en </w:t>
            </w:r>
            <w:proofErr w:type="gramStart"/>
            <w:r>
              <w:rPr>
                <w:color w:val="24313C"/>
                <w:sz w:val="18"/>
              </w:rPr>
              <w:t>24</w:t>
            </w:r>
            <w:proofErr w:type="gramEnd"/>
            <w:r>
              <w:rPr>
                <w:color w:val="24313C"/>
                <w:sz w:val="18"/>
              </w:rPr>
              <w:t xml:space="preserve"> meses y mayor share of voice en búsquedas transaccionales.</w:t>
            </w:r>
          </w:p>
          <w:p w14:paraId="0F430143" w14:textId="77777777" w:rsidR="00352F7B" w:rsidRDefault="00000000">
            <w:pPr>
              <w:spacing w:after="30" w:line="254" w:lineRule="auto"/>
              <w:ind w:left="202" w:hanging="173"/>
              <w:rPr>
                <w:color w:val="24313C"/>
                <w:sz w:val="18"/>
              </w:rPr>
            </w:pPr>
            <w:r>
              <w:rPr>
                <w:b/>
                <w:color w:val="3D8B8B"/>
                <w:sz w:val="18"/>
              </w:rPr>
              <w:t xml:space="preserve">• </w:t>
            </w:r>
            <w:r>
              <w:rPr>
                <w:color w:val="24313C"/>
                <w:sz w:val="18"/>
              </w:rPr>
              <w:t xml:space="preserve">Coordinó campañas locales para aperturas y promociones en </w:t>
            </w:r>
            <w:proofErr w:type="gramStart"/>
            <w:r>
              <w:rPr>
                <w:color w:val="24313C"/>
                <w:sz w:val="18"/>
              </w:rPr>
              <w:t>20</w:t>
            </w:r>
            <w:proofErr w:type="gramEnd"/>
            <w:r>
              <w:rPr>
                <w:color w:val="24313C"/>
                <w:sz w:val="18"/>
              </w:rPr>
              <w:t xml:space="preserve"> puntos de venta, alineando marketing, operaciones y ventas.</w:t>
            </w:r>
          </w:p>
          <w:p w14:paraId="3A99AA8C" w14:textId="77777777" w:rsidR="00DA3370" w:rsidRDefault="00DA3370">
            <w:pPr>
              <w:spacing w:after="30" w:line="254" w:lineRule="auto"/>
              <w:ind w:left="202" w:hanging="173"/>
            </w:pPr>
          </w:p>
          <w:p w14:paraId="47378105" w14:textId="77777777" w:rsidR="00DA3370" w:rsidRDefault="00DA3370">
            <w:pPr>
              <w:spacing w:after="30" w:line="254" w:lineRule="auto"/>
              <w:ind w:left="202" w:hanging="173"/>
            </w:pPr>
          </w:p>
          <w:p w14:paraId="1894120D" w14:textId="77777777" w:rsidR="00352F7B" w:rsidRDefault="00000000">
            <w:pPr>
              <w:spacing w:before="60" w:after="40" w:line="240" w:lineRule="auto"/>
            </w:pPr>
            <w:r>
              <w:rPr>
                <w:b/>
                <w:color w:val="3D8B8B"/>
                <w:sz w:val="20"/>
              </w:rPr>
              <w:t>FORMACIÓN Y CERTIFICACIONES</w:t>
            </w:r>
          </w:p>
          <w:p w14:paraId="038544BC" w14:textId="77777777" w:rsidR="00352F7B" w:rsidRDefault="00000000">
            <w:pPr>
              <w:spacing w:after="30" w:line="240" w:lineRule="auto"/>
            </w:pPr>
            <w:r>
              <w:rPr>
                <w:b/>
                <w:color w:val="24313C"/>
                <w:sz w:val="18"/>
              </w:rPr>
              <w:t>MBA en marketing digital y dirección comercial</w:t>
            </w:r>
            <w:r>
              <w:rPr>
                <w:color w:val="7A8793"/>
                <w:sz w:val="18"/>
              </w:rPr>
              <w:t xml:space="preserve">  —  Instituto Europeo de Negocio · 2016</w:t>
            </w:r>
          </w:p>
          <w:p w14:paraId="2AAA82C4" w14:textId="77777777" w:rsidR="00352F7B" w:rsidRDefault="00000000">
            <w:pPr>
              <w:spacing w:after="30" w:line="240" w:lineRule="auto"/>
            </w:pPr>
            <w:r>
              <w:rPr>
                <w:b/>
                <w:color w:val="24313C"/>
                <w:sz w:val="18"/>
              </w:rPr>
              <w:t>Grado en administración y dirección de empresas</w:t>
            </w:r>
            <w:r>
              <w:rPr>
                <w:color w:val="7A8793"/>
                <w:sz w:val="18"/>
              </w:rPr>
              <w:t xml:space="preserve">  —  Universidad del Atlántico · 2012</w:t>
            </w:r>
          </w:p>
          <w:p w14:paraId="6A6761F5" w14:textId="77777777" w:rsidR="00352F7B" w:rsidRDefault="00000000">
            <w:pPr>
              <w:spacing w:after="30" w:line="240" w:lineRule="auto"/>
            </w:pPr>
            <w:r>
              <w:rPr>
                <w:b/>
                <w:color w:val="24313C"/>
                <w:sz w:val="18"/>
              </w:rPr>
              <w:t>Google Analytics Certification · HubSpot Inbound · Meta Media Planning</w:t>
            </w:r>
            <w:r>
              <w:rPr>
                <w:color w:val="7A8793"/>
                <w:sz w:val="18"/>
              </w:rPr>
              <w:t xml:space="preserve">  —  Certificaciones actualizadas</w:t>
            </w:r>
          </w:p>
        </w:tc>
      </w:tr>
    </w:tbl>
    <w:p w14:paraId="167BB071" w14:textId="77777777" w:rsidR="00352F7B" w:rsidRDefault="00352F7B"/>
    <w:p w14:paraId="222CA496" w14:textId="77777777" w:rsidR="00352F7B" w:rsidRDefault="00000000">
      <w:pPr>
        <w:spacing w:before="80" w:after="0" w:line="240" w:lineRule="auto"/>
        <w:jc w:val="center"/>
      </w:pPr>
      <w:r>
        <w:rPr>
          <w:i/>
          <w:color w:val="7A8793"/>
          <w:sz w:val="16"/>
        </w:rPr>
        <w:t>Plantilla editable en Word orientada a “currículum director de marketing</w:t>
      </w:r>
      <w:proofErr w:type="gramStart"/>
      <w:r>
        <w:rPr>
          <w:i/>
          <w:color w:val="7A8793"/>
          <w:sz w:val="16"/>
        </w:rPr>
        <w:t>”.</w:t>
      </w:r>
      <w:proofErr w:type="gramEnd"/>
      <w:r>
        <w:rPr>
          <w:i/>
          <w:color w:val="7A8793"/>
          <w:sz w:val="16"/>
        </w:rPr>
        <w:t xml:space="preserve"> Sustituye nombre, empresas, fechas y métricas por los datos reales.</w:t>
      </w:r>
    </w:p>
    <w:sectPr w:rsidR="00352F7B" w:rsidSect="00034616"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00968931">
    <w:abstractNumId w:val="8"/>
  </w:num>
  <w:num w:numId="2" w16cid:durableId="574121685">
    <w:abstractNumId w:val="6"/>
  </w:num>
  <w:num w:numId="3" w16cid:durableId="1812668434">
    <w:abstractNumId w:val="5"/>
  </w:num>
  <w:num w:numId="4" w16cid:durableId="1337922560">
    <w:abstractNumId w:val="4"/>
  </w:num>
  <w:num w:numId="5" w16cid:durableId="2144619817">
    <w:abstractNumId w:val="7"/>
  </w:num>
  <w:num w:numId="6" w16cid:durableId="1576357296">
    <w:abstractNumId w:val="3"/>
  </w:num>
  <w:num w:numId="7" w16cid:durableId="1464344394">
    <w:abstractNumId w:val="2"/>
  </w:num>
  <w:num w:numId="8" w16cid:durableId="903488985">
    <w:abstractNumId w:val="1"/>
  </w:num>
  <w:num w:numId="9" w16cid:durableId="1164979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52F7B"/>
    <w:rsid w:val="00527574"/>
    <w:rsid w:val="00AA1D8D"/>
    <w:rsid w:val="00B47730"/>
    <w:rsid w:val="00CB0664"/>
    <w:rsid w:val="00DA337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F76FFD7"/>
  <w14:defaultImageDpi w14:val="300"/>
  <w15:docId w15:val="{F06454DE-FE89-494F-8AFA-2E94EFB35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rPr>
      <w:rFonts w:ascii="Arial" w:eastAsia="Arial" w:hAnsi="Arial"/>
      <w:sz w:val="19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434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Sergio Jiménez Canales</cp:lastModifiedBy>
  <cp:revision>3</cp:revision>
  <dcterms:created xsi:type="dcterms:W3CDTF">2013-12-23T23:15:00Z</dcterms:created>
  <dcterms:modified xsi:type="dcterms:W3CDTF">2026-04-16T05:12:00Z</dcterms:modified>
  <cp:category/>
</cp:coreProperties>
</file>