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endnotes+xml" PartName="/word/end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tbl>
      <w:tblPr>
        <w:tblW w:type="dxa" w:w="11906"/>
        <w:tblBorders>
          <w:top w:val="single" w:color="auto" w:sz="4"/>
          <w:left w:val="single" w:color="auto" w:sz="4"/>
          <w:bottom w:val="single" w:color="auto" w:sz="4"/>
          <w:right w:val="single" w:color="auto" w:sz="4"/>
          <w:insideH w:val="single" w:color="auto" w:sz="4"/>
          <w:insideV w:val="single" w:color="auto" w:sz="4"/>
        </w:tblBorders>
      </w:tblPr>
      <w:tblGrid>
        <w:gridCol w:w="3060"/>
        <w:gridCol w:w="8200"/>
      </w:tblGrid>
      <w:tr>
        <w:tc>
          <w:tcPr>
            <w:tcW w:type="dxa" w:w="306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0D6E78" w:val="clear"/>
            <w:tcMar>
              <w:top w:type="dxa" w:w="560"/>
              <w:left w:type="dxa" w:w="360"/>
              <w:bottom w:type="dxa" w:w="800"/>
              <w:right w:type="dxa" w:w="280"/>
            </w:tcMar>
            <w:vAlign w:val="top"/>
          </w:tcPr>
          <w:p>
            <w:pPr>
              <w:spacing w:after="160" w:before="0"/>
              <w:jc w:val="center"/>
            </w:pPr>
            <w:r>
              <w:drawing>
                <wp:inline distT="0" distB="0" distL="0" distR="0">
                  <wp:extent cx="952500" cy="952500"/>
                  <wp:effectExtent t="0" r="0" b="0" l="0"/>
                  <wp:docPr id="1" name="" descr="" title="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 descr="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none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52500" cy="952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spacing w:after="20" w:before="0"/>
              <w:jc w:val="center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FFFFFF"/>
                <w:sz w:val="26"/>
                <w:szCs w:val="26"/>
              </w:rPr>
              <w:t xml:space="preserve">Alejandro</w:t>
            </w:r>
          </w:p>
          <w:p>
            <w:pPr>
              <w:spacing w:after="60" w:before="0"/>
              <w:jc w:val="center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F59E0B"/>
                <w:sz w:val="26"/>
                <w:szCs w:val="26"/>
              </w:rPr>
              <w:t xml:space="preserve">Morales Vega</w:t>
            </w:r>
          </w:p>
          <w:p>
            <w:pPr>
              <w:spacing w:after="200" w:before="0"/>
              <w:jc w:val="center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094E56"/>
                <w:sz w:val="16"/>
                <w:szCs w:val="16"/>
              </w:rPr>
              <w:t xml:space="preserve">Director de Marketing</w:t>
            </w:r>
          </w:p>
          <w:p>
            <w:pPr>
              <w:pBdr>
                <w:bottom w:val="single" w:color="F59E0B" w:sz="6" w:space="1"/>
              </w:pBdr>
              <w:spacing w:after="160" w:before="0"/>
            </w:pPr>
            <w:r>
              <w:t xml:space="preserve"/>
            </w:r>
          </w:p>
          <w:p>
            <w:pPr>
              <w:spacing w:after="100" w:before="220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/>
                <w:color w:val="FFFFFF"/>
                <w:spacing w:val="60"/>
                <w:sz w:val="18"/>
                <w:szCs w:val="18"/>
              </w:rPr>
              <w:t xml:space="preserve">Contacto</w:t>
            </w:r>
          </w:p>
          <w:p>
            <w:pPr>
              <w:spacing w:after="40" w:before="4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59E0B"/>
                <w:sz w:val="17"/>
                <w:szCs w:val="17"/>
              </w:rPr>
              <w:t xml:space="preserve">✉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6"/>
                <w:szCs w:val="16"/>
              </w:rPr>
              <w:t xml:space="preserve">alejandro.morales@email.com</w:t>
            </w:r>
          </w:p>
          <w:p>
            <w:pPr>
              <w:spacing w:after="40" w:before="4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59E0B"/>
                <w:sz w:val="17"/>
                <w:szCs w:val="17"/>
              </w:rPr>
              <w:t xml:space="preserve">☎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6"/>
                <w:szCs w:val="16"/>
              </w:rPr>
              <w:t xml:space="preserve">+34 612 345 678</w:t>
            </w:r>
          </w:p>
          <w:p>
            <w:pPr>
              <w:spacing w:after="40" w:before="4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59E0B"/>
                <w:sz w:val="17"/>
                <w:szCs w:val="17"/>
              </w:rPr>
              <w:t xml:space="preserve">⌂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6"/>
                <w:szCs w:val="16"/>
              </w:rPr>
              <w:t xml:space="preserve">Madrid, España</w:t>
            </w:r>
          </w:p>
          <w:p>
            <w:pPr>
              <w:spacing w:after="40" w:before="4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59E0B"/>
                <w:sz w:val="17"/>
                <w:szCs w:val="17"/>
              </w:rPr>
              <w:t xml:space="preserve">🔗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6"/>
                <w:szCs w:val="16"/>
              </w:rPr>
              <w:t xml:space="preserve">linkedin.com/in/amvmktg</w:t>
            </w:r>
          </w:p>
          <w:p>
            <w:pPr>
              <w:spacing w:after="100" w:before="220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/>
                <w:color w:val="FFFFFF"/>
                <w:spacing w:val="60"/>
                <w:sz w:val="18"/>
                <w:szCs w:val="18"/>
              </w:rPr>
              <w:t xml:space="preserve">Habilidades</w:t>
            </w:r>
          </w:p>
          <w:p>
            <w:pPr>
              <w:spacing w:after="20" w:before="40"/>
              <w:ind w:left="0"/>
            </w:pPr>
            <w:r>
              <w:rPr>
                <w:rFonts w:ascii="Calibri" w:cs="Calibri" w:eastAsia="Calibri" w:hAnsi="Calibri"/>
                <w:color w:val="F59E0B"/>
                <w:sz w:val="17"/>
                <w:szCs w:val="17"/>
              </w:rPr>
              <w:t xml:space="preserve">▸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7"/>
                <w:szCs w:val="17"/>
              </w:rPr>
              <w:t xml:space="preserve">Estrategia de Marca</w:t>
            </w:r>
          </w:p>
          <w:p>
            <w:pPr>
              <w:spacing w:after="20" w:before="40"/>
              <w:ind w:left="0"/>
            </w:pPr>
            <w:r>
              <w:rPr>
                <w:rFonts w:ascii="Calibri" w:cs="Calibri" w:eastAsia="Calibri" w:hAnsi="Calibri"/>
                <w:color w:val="F59E0B"/>
                <w:sz w:val="17"/>
                <w:szCs w:val="17"/>
              </w:rPr>
              <w:t xml:space="preserve">▸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7"/>
                <w:szCs w:val="17"/>
              </w:rPr>
              <w:t xml:space="preserve">Marketing Digital 360°</w:t>
            </w:r>
          </w:p>
          <w:p>
            <w:pPr>
              <w:spacing w:after="20" w:before="40"/>
              <w:ind w:left="0"/>
            </w:pPr>
            <w:r>
              <w:rPr>
                <w:rFonts w:ascii="Calibri" w:cs="Calibri" w:eastAsia="Calibri" w:hAnsi="Calibri"/>
                <w:color w:val="F59E0B"/>
                <w:sz w:val="17"/>
                <w:szCs w:val="17"/>
              </w:rPr>
              <w:t xml:space="preserve">▸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7"/>
                <w:szCs w:val="17"/>
              </w:rPr>
              <w:t xml:space="preserve">SEO / SEM / Paid Media</w:t>
            </w:r>
          </w:p>
          <w:p>
            <w:pPr>
              <w:spacing w:after="20" w:before="40"/>
              <w:ind w:left="0"/>
            </w:pPr>
            <w:r>
              <w:rPr>
                <w:rFonts w:ascii="Calibri" w:cs="Calibri" w:eastAsia="Calibri" w:hAnsi="Calibri"/>
                <w:color w:val="F59E0B"/>
                <w:sz w:val="17"/>
                <w:szCs w:val="17"/>
              </w:rPr>
              <w:t xml:space="preserve">▸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7"/>
                <w:szCs w:val="17"/>
              </w:rPr>
              <w:t xml:space="preserve">Growth Hacking</w:t>
            </w:r>
          </w:p>
          <w:p>
            <w:pPr>
              <w:spacing w:after="20" w:before="40"/>
              <w:ind w:left="0"/>
            </w:pPr>
            <w:r>
              <w:rPr>
                <w:rFonts w:ascii="Calibri" w:cs="Calibri" w:eastAsia="Calibri" w:hAnsi="Calibri"/>
                <w:color w:val="F59E0B"/>
                <w:sz w:val="17"/>
                <w:szCs w:val="17"/>
              </w:rPr>
              <w:t xml:space="preserve">▸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7"/>
                <w:szCs w:val="17"/>
              </w:rPr>
              <w:t xml:space="preserve">CRM &amp; Automatización</w:t>
            </w:r>
          </w:p>
          <w:p>
            <w:pPr>
              <w:spacing w:after="20" w:before="40"/>
              <w:ind w:left="0"/>
            </w:pPr>
            <w:r>
              <w:rPr>
                <w:rFonts w:ascii="Calibri" w:cs="Calibri" w:eastAsia="Calibri" w:hAnsi="Calibri"/>
                <w:color w:val="F59E0B"/>
                <w:sz w:val="17"/>
                <w:szCs w:val="17"/>
              </w:rPr>
              <w:t xml:space="preserve">▸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7"/>
                <w:szCs w:val="17"/>
              </w:rPr>
              <w:t xml:space="preserve">Análisis de datos / KPIs</w:t>
            </w:r>
          </w:p>
          <w:p>
            <w:pPr>
              <w:spacing w:after="20" w:before="40"/>
              <w:ind w:left="0"/>
            </w:pPr>
            <w:r>
              <w:rPr>
                <w:rFonts w:ascii="Calibri" w:cs="Calibri" w:eastAsia="Calibri" w:hAnsi="Calibri"/>
                <w:color w:val="F59E0B"/>
                <w:sz w:val="17"/>
                <w:szCs w:val="17"/>
              </w:rPr>
              <w:t xml:space="preserve">▸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7"/>
                <w:szCs w:val="17"/>
              </w:rPr>
              <w:t xml:space="preserve">Liderazgo de equipos</w:t>
            </w:r>
          </w:p>
          <w:p>
            <w:pPr>
              <w:spacing w:after="20" w:before="40"/>
              <w:ind w:left="0"/>
            </w:pPr>
            <w:r>
              <w:rPr>
                <w:rFonts w:ascii="Calibri" w:cs="Calibri" w:eastAsia="Calibri" w:hAnsi="Calibri"/>
                <w:color w:val="F59E0B"/>
                <w:sz w:val="17"/>
                <w:szCs w:val="17"/>
              </w:rPr>
              <w:t xml:space="preserve">▸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7"/>
                <w:szCs w:val="17"/>
              </w:rPr>
              <w:t xml:space="preserve">Gestión de presupuestos</w:t>
            </w:r>
          </w:p>
          <w:p>
            <w:pPr>
              <w:spacing w:after="20" w:before="40"/>
              <w:ind w:left="0"/>
            </w:pPr>
            <w:r>
              <w:rPr>
                <w:rFonts w:ascii="Calibri" w:cs="Calibri" w:eastAsia="Calibri" w:hAnsi="Calibri"/>
                <w:color w:val="F59E0B"/>
                <w:sz w:val="17"/>
                <w:szCs w:val="17"/>
              </w:rPr>
              <w:t xml:space="preserve">▸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7"/>
                <w:szCs w:val="17"/>
              </w:rPr>
              <w:t xml:space="preserve">E-commerce &amp; Marketplace</w:t>
            </w:r>
          </w:p>
          <w:p>
            <w:pPr>
              <w:spacing w:after="20" w:before="40"/>
              <w:ind w:left="0"/>
            </w:pPr>
            <w:r>
              <w:rPr>
                <w:rFonts w:ascii="Calibri" w:cs="Calibri" w:eastAsia="Calibri" w:hAnsi="Calibri"/>
                <w:color w:val="F59E0B"/>
                <w:sz w:val="17"/>
                <w:szCs w:val="17"/>
              </w:rPr>
              <w:t xml:space="preserve">▸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7"/>
                <w:szCs w:val="17"/>
              </w:rPr>
              <w:t xml:space="preserve">Marketing de Contenidos</w:t>
            </w:r>
          </w:p>
          <w:p>
            <w:pPr>
              <w:spacing w:after="100" w:before="220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/>
                <w:color w:val="FFFFFF"/>
                <w:spacing w:val="60"/>
                <w:sz w:val="18"/>
                <w:szCs w:val="18"/>
              </w:rPr>
              <w:t xml:space="preserve">Idiomas</w:t>
            </w:r>
          </w:p>
          <w:p>
            <w:pPr>
              <w:spacing w:after="0" w:before="50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FFFFFF"/>
                <w:sz w:val="17"/>
                <w:szCs w:val="17"/>
              </w:rPr>
              <w:t xml:space="preserve">Español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E0F2F4"/>
                <w:sz w:val="16"/>
                <w:szCs w:val="16"/>
              </w:rPr>
              <w:t xml:space="preserve">Nativo</w:t>
            </w:r>
          </w:p>
          <w:p>
            <w:pPr>
              <w:spacing w:after="0" w:before="50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FFFFFF"/>
                <w:sz w:val="17"/>
                <w:szCs w:val="17"/>
              </w:rPr>
              <w:t xml:space="preserve">Inglés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E0F2F4"/>
                <w:sz w:val="16"/>
                <w:szCs w:val="16"/>
              </w:rPr>
              <w:t xml:space="preserve">C1 Avanzado</w:t>
            </w:r>
          </w:p>
          <w:p>
            <w:pPr>
              <w:spacing w:after="0" w:before="50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FFFFFF"/>
                <w:sz w:val="17"/>
                <w:szCs w:val="17"/>
              </w:rPr>
              <w:t xml:space="preserve">Francés</w:t>
            </w:r>
          </w:p>
          <w:p>
            <w:pPr>
              <w:spacing w:after="40" w:before="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E0F2F4"/>
                <w:sz w:val="16"/>
                <w:szCs w:val="16"/>
              </w:rPr>
              <w:t xml:space="preserve">B1 Intermedio</w:t>
            </w:r>
          </w:p>
          <w:p>
            <w:pPr>
              <w:spacing w:after="100" w:before="220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/>
                <w:color w:val="FFFFFF"/>
                <w:spacing w:val="60"/>
                <w:sz w:val="18"/>
                <w:szCs w:val="18"/>
              </w:rPr>
              <w:t xml:space="preserve">Herramientas</w:t>
            </w:r>
          </w:p>
          <w:p>
            <w:pPr>
              <w:spacing w:after="20" w:before="40"/>
              <w:ind w:left="0"/>
            </w:pPr>
            <w:r>
              <w:rPr>
                <w:rFonts w:ascii="Calibri" w:cs="Calibri" w:eastAsia="Calibri" w:hAnsi="Calibri"/>
                <w:color w:val="F59E0B"/>
                <w:sz w:val="17"/>
                <w:szCs w:val="17"/>
              </w:rPr>
              <w:t xml:space="preserve">▸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7"/>
                <w:szCs w:val="17"/>
              </w:rPr>
              <w:t xml:space="preserve">Google Analytics 4</w:t>
            </w:r>
          </w:p>
          <w:p>
            <w:pPr>
              <w:spacing w:after="20" w:before="40"/>
              <w:ind w:left="0"/>
            </w:pPr>
            <w:r>
              <w:rPr>
                <w:rFonts w:ascii="Calibri" w:cs="Calibri" w:eastAsia="Calibri" w:hAnsi="Calibri"/>
                <w:color w:val="F59E0B"/>
                <w:sz w:val="17"/>
                <w:szCs w:val="17"/>
              </w:rPr>
              <w:t xml:space="preserve">▸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7"/>
                <w:szCs w:val="17"/>
              </w:rPr>
              <w:t xml:space="preserve">HubSpot / Salesforce</w:t>
            </w:r>
          </w:p>
          <w:p>
            <w:pPr>
              <w:spacing w:after="20" w:before="40"/>
              <w:ind w:left="0"/>
            </w:pPr>
            <w:r>
              <w:rPr>
                <w:rFonts w:ascii="Calibri" w:cs="Calibri" w:eastAsia="Calibri" w:hAnsi="Calibri"/>
                <w:color w:val="F59E0B"/>
                <w:sz w:val="17"/>
                <w:szCs w:val="17"/>
              </w:rPr>
              <w:t xml:space="preserve">▸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7"/>
                <w:szCs w:val="17"/>
              </w:rPr>
              <w:t xml:space="preserve">Meta Ads · Google Ads</w:t>
            </w:r>
          </w:p>
          <w:p>
            <w:pPr>
              <w:spacing w:after="20" w:before="40"/>
              <w:ind w:left="0"/>
            </w:pPr>
            <w:r>
              <w:rPr>
                <w:rFonts w:ascii="Calibri" w:cs="Calibri" w:eastAsia="Calibri" w:hAnsi="Calibri"/>
                <w:color w:val="F59E0B"/>
                <w:sz w:val="17"/>
                <w:szCs w:val="17"/>
              </w:rPr>
              <w:t xml:space="preserve">▸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7"/>
                <w:szCs w:val="17"/>
              </w:rPr>
              <w:t xml:space="preserve">Semrush / Ahrefs</w:t>
            </w:r>
          </w:p>
          <w:p>
            <w:pPr>
              <w:spacing w:after="20" w:before="40"/>
              <w:ind w:left="0"/>
            </w:pPr>
            <w:r>
              <w:rPr>
                <w:rFonts w:ascii="Calibri" w:cs="Calibri" w:eastAsia="Calibri" w:hAnsi="Calibri"/>
                <w:color w:val="F59E0B"/>
                <w:sz w:val="17"/>
                <w:szCs w:val="17"/>
              </w:rPr>
              <w:t xml:space="preserve">▸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7"/>
                <w:szCs w:val="17"/>
              </w:rPr>
              <w:t xml:space="preserve">Mailchimp / ActiveCamp.</w:t>
            </w:r>
          </w:p>
          <w:p>
            <w:pPr>
              <w:spacing w:after="20" w:before="40"/>
              <w:ind w:left="0"/>
            </w:pPr>
            <w:r>
              <w:rPr>
                <w:rFonts w:ascii="Calibri" w:cs="Calibri" w:eastAsia="Calibri" w:hAnsi="Calibri"/>
                <w:color w:val="F59E0B"/>
                <w:sz w:val="17"/>
                <w:szCs w:val="17"/>
              </w:rPr>
              <w:t xml:space="preserve">▸ </w:t>
            </w: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FFFFFF"/>
                <w:sz w:val="17"/>
                <w:szCs w:val="17"/>
              </w:rPr>
              <w:t xml:space="preserve">Tableau / Power BI</w:t>
            </w:r>
          </w:p>
        </w:tc>
        <w:tc>
          <w:tcPr>
            <w:tcW w:type="dxa" w:w="8200"/>
            <w:tcBorders>
              <w:top w:val="none" w:color="FFFFFF" w:sz="0"/>
              <w:left w:val="none" w:color="FFFFFF" w:sz="0"/>
              <w:bottom w:val="none" w:color="FFFFFF" w:sz="0"/>
              <w:right w:val="none" w:color="FFFFFF" w:sz="0"/>
            </w:tcBorders>
            <w:shd w:fill="FFFFFF" w:val="clear"/>
            <w:tcMar>
              <w:top w:type="dxa" w:w="560"/>
              <w:left w:type="dxa" w:w="560"/>
              <w:bottom w:type="dxa" w:w="800"/>
              <w:right w:type="dxa" w:w="560"/>
            </w:tcMar>
            <w:vAlign w:val="top"/>
          </w:tcPr>
          <w:p>
            <w:pPr>
              <w:pBdr>
                <w:bottom w:val="single" w:color="0D6E78" w:sz="12" w:space="4"/>
              </w:pBdr>
              <w:spacing w:after="100" w:before="200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094E56"/>
                <w:spacing w:val="40"/>
                <w:sz w:val="22"/>
                <w:szCs w:val="22"/>
              </w:rPr>
              <w:t xml:space="preserve">Sobre mí</w:t>
            </w:r>
          </w:p>
          <w:p>
            <w:pPr>
              <w:spacing w:after="0" w:before="80"/>
            </w:pPr>
            <w:r>
              <w:t xml:space="preserve"/>
            </w:r>
          </w:p>
          <w:p>
            <w:pPr>
              <w:spacing w:after="0" w:before="0"/>
              <w:jc w:val="left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74151"/>
                <w:sz w:val="17"/>
                <w:szCs w:val="17"/>
              </w:rPr>
              <w:t xml:space="preserve">Director de Marketing con más de 12 años de experiencia liderando equipos y estrategias de crecimiento en entornos B2C y B2B. Especializado en branding digital, performance marketing y gestión de presupuestos de +€2M. Historial demostrado de incrementar la adquisición de clientes, reducir costes por conversión y construir marcas con impacto sostenible.</w:t>
            </w:r>
          </w:p>
          <w:p>
            <w:pPr>
              <w:pBdr>
                <w:bottom w:val="single" w:color="0D6E78" w:sz="12" w:space="4"/>
              </w:pBdr>
              <w:spacing w:after="100" w:before="200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094E56"/>
                <w:spacing w:val="40"/>
                <w:sz w:val="22"/>
                <w:szCs w:val="22"/>
              </w:rPr>
              <w:t xml:space="preserve">Experiencia</w:t>
            </w:r>
          </w:p>
          <w:p>
            <w:pPr>
              <w:spacing w:after="0" w:before="100"/>
            </w:pPr>
            <w:r>
              <w:t xml:space="preserve"/>
            </w:r>
          </w:p>
          <w:tbl>
            <w:tblPr>
              <w:tblW w:type="dxa" w:w="7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5400"/>
              <w:gridCol w:w="1800"/>
            </w:tblGrid>
            <w:tr>
              <w:tc>
                <w:tcPr>
                  <w:tcW w:type="dxa" w:w="5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80"/>
                  </w:tcMar>
                </w:tcPr>
                <w:p>
                  <w:pPr>
                    <w:spacing w:after="20" w:before="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aps w:val="false"/>
                      <w:color w:val="094E56"/>
                      <w:sz w:val="21"/>
                      <w:szCs w:val="21"/>
                    </w:rPr>
                    <w:t xml:space="preserve">Director de Marketing</w:t>
                  </w:r>
                </w:p>
                <w:p>
                  <w:pPr>
                    <w:spacing w:after="0" w:before="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aps w:val="false"/>
                      <w:color w:val="374151"/>
                      <w:sz w:val="17"/>
                      <w:szCs w:val="17"/>
                    </w:rPr>
                    <w:t xml:space="preserve">Grupo Medina Retail, S.A.</w:t>
                  </w:r>
                </w:p>
              </w:tc>
              <w:tc>
                <w:tcPr>
                  <w:tcW w:type="dxa" w:w="1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0F2F4" w:val="clear"/>
                  <w:tcMar>
                    <w:top w:type="dxa" w:w="60"/>
                    <w:left w:type="dxa" w:w="120"/>
                    <w:bottom w:type="dxa" w:w="60"/>
                    <w:right w:type="dxa" w:w="120"/>
                  </w:tcMar>
                  <w:vAlign w:val="center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aps w:val="false"/>
                      <w:color w:val="094E56"/>
                      <w:sz w:val="15"/>
                      <w:szCs w:val="15"/>
                    </w:rPr>
                    <w:t xml:space="preserve">Ene 2020</w:t>
                  </w:r>
                </w:p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094E56"/>
                      <w:sz w:val="15"/>
                      <w:szCs w:val="15"/>
                    </w:rPr>
                    <w:t xml:space="preserve">Presente</w:t>
                  </w:r>
                </w:p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/>
                      <w:iCs/>
                      <w:caps w:val="false"/>
                      <w:color w:val="9CA3AF"/>
                      <w:sz w:val="14"/>
                      <w:szCs w:val="14"/>
                    </w:rPr>
                    <w:t xml:space="preserve">Madrid</w:t>
                  </w:r>
                </w:p>
              </w:tc>
            </w:tr>
          </w:tbl>
          <w:p>
            <w:pPr>
              <w:spacing w:after="0" w:before="60"/>
            </w:pPr>
            <w:r>
              <w:t xml:space="preserve"/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74151"/>
                <w:sz w:val="17"/>
                <w:szCs w:val="17"/>
              </w:rPr>
              <w:t xml:space="preserve">Diseño y ejecución del plan de marketing anual con presupuesto de €2,4M para 8 marcas del grupo.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74151"/>
                <w:sz w:val="17"/>
                <w:szCs w:val="17"/>
              </w:rPr>
              <w:t xml:space="preserve">Liderazgo de equipo de 15 personas: creativos, analistas, performance managers y community managers.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74151"/>
                <w:sz w:val="17"/>
                <w:szCs w:val="17"/>
              </w:rPr>
              <w:t xml:space="preserve">Incremento del tráfico orgánico en un 64% en 18 meses mediante estrategia SEO y marketing de contenidos.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74151"/>
                <w:sz w:val="17"/>
                <w:szCs w:val="17"/>
              </w:rPr>
              <w:t xml:space="preserve">Lanzamiento de plataforma e-commerce propia con €1,2M de facturación en el primer año.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74151"/>
                <w:sz w:val="17"/>
                <w:szCs w:val="17"/>
              </w:rPr>
              <w:t xml:space="preserve">Reducción del CPA de €18 a €11 mediante optimización continua de campañas Paid Media.</w:t>
            </w:r>
          </w:p>
          <w:p>
            <w:pPr>
              <w:spacing w:after="0" w:before="120"/>
            </w:pPr>
            <w:r>
              <w:t xml:space="preserve"/>
            </w:r>
          </w:p>
          <w:tbl>
            <w:tblPr>
              <w:tblW w:type="dxa" w:w="7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5400"/>
              <w:gridCol w:w="1800"/>
            </w:tblGrid>
            <w:tr>
              <w:tc>
                <w:tcPr>
                  <w:tcW w:type="dxa" w:w="5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80"/>
                  </w:tcMar>
                </w:tcPr>
                <w:p>
                  <w:pPr>
                    <w:spacing w:after="20" w:before="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aps w:val="false"/>
                      <w:color w:val="094E56"/>
                      <w:sz w:val="21"/>
                      <w:szCs w:val="21"/>
                    </w:rPr>
                    <w:t xml:space="preserve">Responsable de Marketing Digital</w:t>
                  </w:r>
                </w:p>
                <w:p>
                  <w:pPr>
                    <w:spacing w:after="0" w:before="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aps w:val="false"/>
                      <w:color w:val="374151"/>
                      <w:sz w:val="17"/>
                      <w:szCs w:val="17"/>
                    </w:rPr>
                    <w:t xml:space="preserve">TechSol España, S.L.</w:t>
                  </w:r>
                </w:p>
              </w:tc>
              <w:tc>
                <w:tcPr>
                  <w:tcW w:type="dxa" w:w="1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0F2F4" w:val="clear"/>
                  <w:tcMar>
                    <w:top w:type="dxa" w:w="60"/>
                    <w:left w:type="dxa" w:w="120"/>
                    <w:bottom w:type="dxa" w:w="60"/>
                    <w:right w:type="dxa" w:w="120"/>
                  </w:tcMar>
                  <w:vAlign w:val="center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aps w:val="false"/>
                      <w:color w:val="094E56"/>
                      <w:sz w:val="15"/>
                      <w:szCs w:val="15"/>
                    </w:rPr>
                    <w:t xml:space="preserve">Mar 2016</w:t>
                  </w:r>
                </w:p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094E56"/>
                      <w:sz w:val="15"/>
                      <w:szCs w:val="15"/>
                    </w:rPr>
                    <w:t xml:space="preserve">Dic 2019</w:t>
                  </w:r>
                </w:p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/>
                      <w:iCs/>
                      <w:caps w:val="false"/>
                      <w:color w:val="9CA3AF"/>
                      <w:sz w:val="14"/>
                      <w:szCs w:val="14"/>
                    </w:rPr>
                    <w:t xml:space="preserve">Barcelona</w:t>
                  </w:r>
                </w:p>
              </w:tc>
            </w:tr>
          </w:tbl>
          <w:p>
            <w:pPr>
              <w:spacing w:after="0" w:before="60"/>
            </w:pPr>
            <w:r>
              <w:t xml:space="preserve"/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74151"/>
                <w:sz w:val="17"/>
                <w:szCs w:val="17"/>
              </w:rPr>
              <w:t xml:space="preserve">Definición de estrategia inbound marketing que incrementó los MQLs en un 52% en dos años.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74151"/>
                <w:sz w:val="17"/>
                <w:szCs w:val="17"/>
              </w:rPr>
              <w:t xml:space="preserve">Gestión de campañas en Google Ads, LinkedIn Ads y Meta con ROAS promedio de 4,2x.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74151"/>
                <w:sz w:val="17"/>
                <w:szCs w:val="17"/>
              </w:rPr>
              <w:t xml:space="preserve">Implementación de HubSpot como CRM central, mejorando la tasa de conversión de leads en un 31%.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74151"/>
                <w:sz w:val="17"/>
                <w:szCs w:val="17"/>
              </w:rPr>
              <w:t xml:space="preserve">Coordinación con agencias externas y proveedores tecnológicos para campañas integradas.</w:t>
            </w:r>
          </w:p>
          <w:p>
            <w:pPr>
              <w:spacing w:after="0" w:before="120"/>
            </w:pPr>
            <w:r>
              <w:t xml:space="preserve"/>
            </w:r>
          </w:p>
          <w:tbl>
            <w:tblPr>
              <w:tblW w:type="dxa" w:w="7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5400"/>
              <w:gridCol w:w="1800"/>
            </w:tblGrid>
            <w:tr>
              <w:tc>
                <w:tcPr>
                  <w:tcW w:type="dxa" w:w="54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tcMar>
                    <w:top w:type="dxa" w:w="0"/>
                    <w:left w:type="dxa" w:w="0"/>
                    <w:bottom w:type="dxa" w:w="0"/>
                    <w:right w:type="dxa" w:w="80"/>
                  </w:tcMar>
                </w:tcPr>
                <w:p>
                  <w:pPr>
                    <w:spacing w:after="20" w:before="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aps w:val="false"/>
                      <w:color w:val="094E56"/>
                      <w:sz w:val="21"/>
                      <w:szCs w:val="21"/>
                    </w:rPr>
                    <w:t xml:space="preserve">Consultor de Marketing &amp; Branding</w:t>
                  </w:r>
                </w:p>
                <w:p>
                  <w:pPr>
                    <w:spacing w:after="0" w:before="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aps w:val="false"/>
                      <w:color w:val="374151"/>
                      <w:sz w:val="17"/>
                      <w:szCs w:val="17"/>
                    </w:rPr>
                    <w:t xml:space="preserve">Agencia Impulso Creativo</w:t>
                  </w:r>
                </w:p>
              </w:tc>
              <w:tc>
                <w:tcPr>
                  <w:tcW w:type="dxa" w:w="180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0F2F4" w:val="clear"/>
                  <w:tcMar>
                    <w:top w:type="dxa" w:w="60"/>
                    <w:left w:type="dxa" w:w="120"/>
                    <w:bottom w:type="dxa" w:w="60"/>
                    <w:right w:type="dxa" w:w="120"/>
                  </w:tcMar>
                  <w:vAlign w:val="center"/>
                </w:tcPr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aps w:val="false"/>
                      <w:color w:val="094E56"/>
                      <w:sz w:val="15"/>
                      <w:szCs w:val="15"/>
                    </w:rPr>
                    <w:t xml:space="preserve">Sep 2013</w:t>
                  </w:r>
                </w:p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094E56"/>
                      <w:sz w:val="15"/>
                      <w:szCs w:val="15"/>
                    </w:rPr>
                    <w:t xml:space="preserve">Feb 2016</w:t>
                  </w:r>
                </w:p>
                <w:p>
                  <w:pPr>
                    <w:spacing w:after="0" w:before="0"/>
                    <w:jc w:val="center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/>
                      <w:iCs/>
                      <w:caps w:val="false"/>
                      <w:color w:val="9CA3AF"/>
                      <w:sz w:val="14"/>
                      <w:szCs w:val="14"/>
                    </w:rPr>
                    <w:t xml:space="preserve">Madrid</w:t>
                  </w:r>
                </w:p>
              </w:tc>
            </w:tr>
          </w:tbl>
          <w:p>
            <w:pPr>
              <w:spacing w:after="0" w:before="60"/>
            </w:pPr>
            <w:r>
              <w:t xml:space="preserve"/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74151"/>
                <w:sz w:val="17"/>
                <w:szCs w:val="17"/>
              </w:rPr>
              <w:t xml:space="preserve">Desarrollo de estrategias de marca para clientes en moda, alimentación y turismo.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74151"/>
                <w:sz w:val="17"/>
                <w:szCs w:val="17"/>
              </w:rPr>
              <w:t xml:space="preserve">Gestión de proyectos de rebranding corporativo para 4 empresas del sector retail.</w:t>
            </w:r>
          </w:p>
          <w:p>
            <w:pPr>
              <w:pStyle w:val="ListParagraph"/>
              <w:numPr>
                <w:ilvl w:val="0"/>
                <w:numId w:val="2"/>
              </w:numPr>
              <w:spacing w:after="30" w:before="30"/>
            </w:pPr>
            <w:r>
              <w:rPr>
                <w:rFonts w:ascii="Calibri" w:cs="Calibri" w:eastAsia="Calibri" w:hAnsi="Calibri"/>
                <w:b w:val="false"/>
                <w:bCs w:val="false"/>
                <w:i w:val="false"/>
                <w:iCs w:val="false"/>
                <w:caps w:val="false"/>
                <w:color w:val="374151"/>
                <w:sz w:val="17"/>
                <w:szCs w:val="17"/>
              </w:rPr>
              <w:t xml:space="preserve">Planes de comunicación integrada (ATL + BTL + digital) con presupuestos de hasta €500K.</w:t>
            </w:r>
          </w:p>
          <w:p>
            <w:pPr>
              <w:pBdr>
                <w:bottom w:val="single" w:color="0D6E78" w:sz="12" w:space="4"/>
              </w:pBdr>
              <w:spacing w:after="100" w:before="200"/>
            </w:pPr>
            <w:r>
              <w:rPr>
                <w:rFonts w:ascii="Calibri" w:cs="Calibri" w:eastAsia="Calibri" w:hAnsi="Calibri"/>
                <w:b/>
                <w:bCs/>
                <w:i w:val="false"/>
                <w:iCs w:val="false"/>
                <w:caps w:val="false"/>
                <w:color w:val="094E56"/>
                <w:spacing w:val="40"/>
                <w:sz w:val="22"/>
                <w:szCs w:val="22"/>
              </w:rPr>
              <w:t xml:space="preserve">Formación</w:t>
            </w:r>
          </w:p>
          <w:p>
            <w:pPr>
              <w:spacing w:after="0" w:before="80"/>
            </w:pPr>
            <w:r>
              <w:t xml:space="preserve"/>
            </w:r>
          </w:p>
          <w:tbl>
            <w:tblPr>
              <w:tblW w:type="dxa" w:w="7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560"/>
              <w:gridCol w:w="3640"/>
            </w:tblGrid>
            <w:tr>
              <w:tc>
                <w:tcPr>
                  <w:tcW w:type="dxa" w:w="35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F7F8" w:val="clear"/>
                  <w:tcMar>
                    <w:top w:type="dxa" w:w="120"/>
                    <w:left w:type="dxa" w:w="180"/>
                    <w:bottom w:type="dxa" w:w="120"/>
                    <w:right w:type="dxa" w:w="180"/>
                  </w:tcMar>
                </w:tcPr>
                <w:p>
                  <w:pPr>
                    <w:spacing w:after="40" w:before="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aps w:val="false"/>
                      <w:color w:val="094E56"/>
                      <w:sz w:val="18"/>
                      <w:szCs w:val="18"/>
                    </w:rPr>
                    <w:t xml:space="preserve">MBA – Dirección Empresarial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74151"/>
                      <w:sz w:val="16"/>
                      <w:szCs w:val="16"/>
                    </w:rPr>
                    <w:t xml:space="preserve">IE Business School, Madrid</w:t>
                  </w:r>
                </w:p>
                <w:p>
                  <w:pPr>
                    <w:spacing w:after="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/>
                      <w:iCs/>
                      <w:caps w:val="false"/>
                      <w:color w:val="9CA3AF"/>
                      <w:sz w:val="15"/>
                      <w:szCs w:val="15"/>
                    </w:rPr>
                    <w:t xml:space="preserve">2013 – 2015</w:t>
                  </w:r>
                </w:p>
              </w:tc>
              <w:tc>
                <w:tcPr>
                  <w:tcW w:type="dxa" w:w="36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0F2F4" w:val="clear"/>
                  <w:tcMar>
                    <w:top w:type="dxa" w:w="120"/>
                    <w:left w:type="dxa" w:w="180"/>
                    <w:bottom w:type="dxa" w:w="120"/>
                    <w:right w:type="dxa" w:w="180"/>
                  </w:tcMar>
                </w:tcPr>
                <w:p>
                  <w:pPr>
                    <w:spacing w:after="40" w:before="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aps w:val="false"/>
                      <w:color w:val="094E56"/>
                      <w:sz w:val="18"/>
                      <w:szCs w:val="18"/>
                    </w:rPr>
                    <w:t xml:space="preserve">Grado en Marketing y Comunicación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74151"/>
                      <w:sz w:val="16"/>
                      <w:szCs w:val="16"/>
                    </w:rPr>
                    <w:t xml:space="preserve">Universidad Complutense, Madrid</w:t>
                  </w:r>
                </w:p>
                <w:p>
                  <w:pPr>
                    <w:spacing w:after="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/>
                      <w:iCs/>
                      <w:caps w:val="false"/>
                      <w:color w:val="9CA3AF"/>
                      <w:sz w:val="15"/>
                      <w:szCs w:val="15"/>
                    </w:rPr>
                    <w:t xml:space="preserve">2007 – 2011</w:t>
                  </w:r>
                </w:p>
              </w:tc>
            </w:tr>
          </w:tbl>
          <w:p>
            <w:pPr>
              <w:spacing w:after="0" w:before="80"/>
            </w:pPr>
            <w:r>
              <w:t xml:space="preserve"/>
            </w:r>
          </w:p>
          <w:tbl>
            <w:tblPr>
              <w:tblW w:type="dxa" w:w="7200"/>
              <w:tblBorders>
                <w:top w:val="single" w:color="auto" w:sz="4"/>
                <w:left w:val="single" w:color="auto" w:sz="4"/>
                <w:bottom w:val="single" w:color="auto" w:sz="4"/>
                <w:right w:val="single" w:color="auto" w:sz="4"/>
                <w:insideH w:val="single" w:color="auto" w:sz="4"/>
                <w:insideV w:val="single" w:color="auto" w:sz="4"/>
              </w:tblBorders>
            </w:tblPr>
            <w:tblGrid>
              <w:gridCol w:w="3560"/>
              <w:gridCol w:w="3640"/>
            </w:tblGrid>
            <w:tr>
              <w:tc>
                <w:tcPr>
                  <w:tcW w:type="dxa" w:w="356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E0F2F4" w:val="clear"/>
                  <w:tcMar>
                    <w:top w:type="dxa" w:w="120"/>
                    <w:left w:type="dxa" w:w="180"/>
                    <w:bottom w:type="dxa" w:w="120"/>
                    <w:right w:type="dxa" w:w="180"/>
                  </w:tcMar>
                </w:tcPr>
                <w:p>
                  <w:pPr>
                    <w:spacing w:after="40" w:before="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aps w:val="false"/>
                      <w:color w:val="094E56"/>
                      <w:sz w:val="18"/>
                      <w:szCs w:val="18"/>
                    </w:rPr>
                    <w:t xml:space="preserve">Google Ads Certification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74151"/>
                      <w:sz w:val="16"/>
                      <w:szCs w:val="16"/>
                    </w:rPr>
                    <w:t xml:space="preserve">Google Skillshop</w:t>
                  </w:r>
                </w:p>
                <w:p>
                  <w:pPr>
                    <w:spacing w:after="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/>
                      <w:iCs/>
                      <w:caps w:val="false"/>
                      <w:color w:val="9CA3AF"/>
                      <w:sz w:val="15"/>
                      <w:szCs w:val="15"/>
                    </w:rPr>
                    <w:t xml:space="preserve">2023 · Renovado</w:t>
                  </w:r>
                </w:p>
              </w:tc>
              <w:tc>
                <w:tcPr>
                  <w:tcW w:type="dxa" w:w="3640"/>
                  <w:tcBorders>
                    <w:top w:val="none" w:color="FFFFFF" w:sz="0"/>
                    <w:left w:val="none" w:color="FFFFFF" w:sz="0"/>
                    <w:bottom w:val="none" w:color="FFFFFF" w:sz="0"/>
                    <w:right w:val="none" w:color="FFFFFF" w:sz="0"/>
                  </w:tcBorders>
                  <w:shd w:fill="F5F7F8" w:val="clear"/>
                  <w:tcMar>
                    <w:top w:type="dxa" w:w="120"/>
                    <w:left w:type="dxa" w:w="180"/>
                    <w:bottom w:type="dxa" w:w="120"/>
                    <w:right w:type="dxa" w:w="180"/>
                  </w:tcMar>
                </w:tcPr>
                <w:p>
                  <w:pPr>
                    <w:spacing w:after="40" w:before="0"/>
                    <w:jc w:val="left"/>
                  </w:pPr>
                  <w:r>
                    <w:rPr>
                      <w:rFonts w:ascii="Calibri" w:cs="Calibri" w:eastAsia="Calibri" w:hAnsi="Calibri"/>
                      <w:b/>
                      <w:bCs/>
                      <w:i w:val="false"/>
                      <w:iCs w:val="false"/>
                      <w:caps w:val="false"/>
                      <w:color w:val="094E56"/>
                      <w:sz w:val="18"/>
                      <w:szCs w:val="18"/>
                    </w:rPr>
                    <w:t xml:space="preserve">HubSpot Marketing Certification</w:t>
                  </w:r>
                </w:p>
                <w:p>
                  <w:pPr>
                    <w:spacing w:after="2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 w:val="false"/>
                      <w:iCs w:val="false"/>
                      <w:caps w:val="false"/>
                      <w:color w:val="374151"/>
                      <w:sz w:val="16"/>
                      <w:szCs w:val="16"/>
                    </w:rPr>
                    <w:t xml:space="preserve">HubSpot Academy</w:t>
                  </w:r>
                </w:p>
                <w:p>
                  <w:pPr>
                    <w:spacing w:after="0" w:before="0"/>
                    <w:jc w:val="left"/>
                  </w:pPr>
                  <w:r>
                    <w:rPr>
                      <w:rFonts w:ascii="Calibri" w:cs="Calibri" w:eastAsia="Calibri" w:hAnsi="Calibri"/>
                      <w:b w:val="false"/>
                      <w:bCs w:val="false"/>
                      <w:i/>
                      <w:iCs/>
                      <w:caps w:val="false"/>
                      <w:color w:val="9CA3AF"/>
                      <w:sz w:val="15"/>
                      <w:szCs w:val="15"/>
                    </w:rPr>
                    <w:t xml:space="preserve">2022 · Vigente</w:t>
                  </w:r>
                </w:p>
              </w:tc>
            </w:tr>
          </w:tbl>
          <w:p/>
        </w:tc>
      </w:tr>
    </w:tbl>
    <w:sectPr>
      <w:pgSz w:w="11906" w:h="16838" w:orient="portrait"/>
      <w:pgMar w:top="0" w:right="0" w:bottom="0" w:left="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>
      <w:pPr>
        <w:spacing w:after="0" w:line="240" w:lineRule="auto"/>
      </w:pPr>
      <w:r>
        <w:rPr>
          <w:rStyle w:val="EndnoteReference"/>
        </w:rPr>
        <w:endnoteRef/>
      </w:r>
      <w:r>
        <w:separator/>
      </w:r>
    </w:p>
  </w:endnote>
  <w:endnote w:type="continuationSeparator" w:id="0">
    <w:p>
      <w:pPr>
        <w:spacing w:after="0" w:line="240" w:lineRule="auto"/>
      </w:pPr>
      <w:r>
        <w:rPr>
          <w:rStyle w:val="EndnoteReference"/>
        </w:rPr>
        <w:endnoteRef/>
      </w: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300" w:hanging="220"/>
      </w:pPr>
      <w:rPr>
        <w:rFonts w:ascii="Calibri" w:cs="Calibri" w:eastAsia="Calibri" w:hAnsi="Calibri"/>
        <w:color w:val="0D6E78"/>
        <w:sz w:val="18"/>
        <w:szCs w:val="18"/>
      </w:rPr>
    </w:lvl>
  </w:abstractNum>
  <w:num w:numId="1">
    <w:abstractNumId w:val="1"/>
    <w:lvlOverride w:ilvl="0">
      <w:startOverride w:val="1"/>
    </w:lvlOverride>
  </w:num>
  <w:num w:numId="2">
    <w:abstractNumId w:val="2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name="compatibilityMode" w:uri="http://schemas.microsoft.com/office/word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/>
    <w:pPrDefault/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character" w:styleId="EndnoteReference">
    <w:name w:val="endnote reference"/>
    <w:basedOn w:val="DefaultParagraphFont"/>
    <w:uiPriority w:val="99"/>
    <w:semiHidden/>
    <w:unhideWhenUsed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EndnoteTextChar">
    <w:name w:val="Endnote Text Char"/>
    <w:basedOn w:val="DefaultParagraphFont"/>
    <w:link w:val="EndnoteText"/>
    <w:uiPriority w:val="99"/>
    <w:semiHidden/>
    <w:unhideWhenUsed/>
    <w:rPr>
      <w:sz w:val="20"/>
      <w:szCs w:val="20"/>
    </w:rPr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endnotes" Target="endnotes.xml"/><Relationship Id="rId5" Type="http://schemas.openxmlformats.org/officeDocument/2006/relationships/settings" Target="settings.xml"/><Relationship Id="rId6" Type="http://schemas.openxmlformats.org/officeDocument/2006/relationships/comments" Target="comments.xml"/><Relationship Id="rId7" Type="http://schemas.openxmlformats.org/officeDocument/2006/relationships/image" Target="media/cae99d0428cee1b8cec6b811cc8dc49135f4bbce.png"/><Relationship Id="rId8" Type="http://schemas.openxmlformats.org/officeDocument/2006/relationships/fontTable" Target="fontTable.xml"/></Relationships>
</file>

<file path=word/_rels/endnotes.xml.rels><?xml version="1.0" encoding="UTF-8"?><Relationships xmlns="http://schemas.openxmlformats.org/package/2006/relationships"/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Un-named</cp:lastModifiedBy>
  <cp:revision>1</cp:revision>
  <dcterms:created xsi:type="dcterms:W3CDTF">2026-04-16T04:55:14.662Z</dcterms:created>
  <dcterms:modified xsi:type="dcterms:W3CDTF">2026-04-16T04:55:14.663Z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