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120"/>
        <w:gridCol w:w="6120"/>
      </w:tblGrid>
      <w:tr>
        <w:tc>
          <w:tcPr>
            <w:tcW w:type="dxa" w:w="6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24E10" w:val="clear"/>
            <w:tcMar>
              <w:top w:type="dxa" w:w="420"/>
              <w:left w:type="dxa" w:w="600"/>
              <w:bottom w:type="dxa" w:w="360"/>
              <w:right w:type="dxa" w:w="2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00"/>
                <w:szCs w:val="100"/>
              </w:rPr>
              <w:t xml:space="preserve">DAVID</w:t>
            </w:r>
          </w:p>
          <w:p>
            <w:pPr>
              <w:spacing w:before="0"/>
            </w:pPr>
            <w:r>
              <w:rPr>
                <w:rFonts w:ascii="Calibri" w:cs="Calibri" w:eastAsia="Calibri" w:hAnsi="Calibri"/>
                <w:b/>
                <w:bCs/>
                <w:color w:val="F0EAD8"/>
                <w:sz w:val="82"/>
                <w:szCs w:val="82"/>
              </w:rPr>
              <w:t xml:space="preserve">MOLINA</w:t>
            </w:r>
          </w:p>
          <w:p>
            <w:pPr>
              <w:spacing w:before="0"/>
            </w:pPr>
            <w:r>
              <w:rPr>
                <w:rFonts w:ascii="Calibri" w:cs="Calibri" w:eastAsia="Calibri" w:hAnsi="Calibri"/>
                <w:b/>
                <w:bCs/>
                <w:color w:val="B8B0A0"/>
                <w:sz w:val="60"/>
                <w:szCs w:val="60"/>
              </w:rPr>
              <w:t xml:space="preserve">HERRERO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r>
              <w:rPr>
                <w:rFonts w:ascii="Calibri" w:cs="Calibri" w:eastAsia="Calibri" w:hAnsi="Calibri"/>
                <w:color w:val="F0EAD8"/>
                <w:sz w:val="16"/>
                <w:szCs w:val="16"/>
              </w:rPr>
              <w:t xml:space="preserve">── </w:t>
            </w:r>
            <w:r>
              <w:rPr>
                <w:rFonts w:ascii="Calibri" w:cs="Calibri" w:eastAsia="Calibri" w:hAnsi="Calibri"/>
                <w:color w:val="B8B0A0"/>
                <w:sz w:val="17"/>
                <w:szCs w:val="17"/>
              </w:rPr>
              <w:t xml:space="preserve">MONITOR DE OCIO Y TIEMPO LIBRE</w:t>
            </w:r>
            <w:r>
              <w:rPr>
                <w:rFonts w:ascii="Calibri" w:cs="Calibri" w:eastAsia="Calibri" w:hAnsi="Calibri"/>
                <w:color w:val="F0EAD8"/>
                <w:sz w:val="16"/>
                <w:szCs w:val="16"/>
              </w:rPr>
              <w:t xml:space="preserve"> ──</w:t>
            </w:r>
          </w:p>
        </w:tc>
        <w:tc>
          <w:tcPr>
            <w:tcW w:type="dxa" w:w="6120"/>
            <w:tcBorders>
              <w:top w:val="none" w:color="FFFFFF" w:sz="0"/>
              <w:left w:val="single" w:color="F0EAD8" w:sz="8" w:space="0"/>
              <w:bottom w:val="none" w:color="FFFFFF" w:sz="0"/>
              <w:right w:val="none" w:color="FFFFFF" w:sz="0"/>
            </w:tcBorders>
            <w:shd w:fill="0E6B6B" w:val="clear"/>
            <w:tcMar>
              <w:top w:type="dxa" w:w="300"/>
              <w:left w:type="dxa" w:w="300"/>
              <w:bottom w:type="dxa" w:w="300"/>
              <w:right w:type="dxa" w:w="300"/>
            </w:tcMar>
            <w:vAlign w:val="center"/>
          </w:tcPr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0"/>
            </w:tblGrid>
            <w:tr>
              <w:tc>
                <w:tcPr>
                  <w:tcW w:type="dxa" w:w="2000"/>
                  <w:tcBorders>
                    <w:top w:val="single" w:color="F0EAD8" w:sz="10"/>
                    <w:left w:val="single" w:color="F0EAD8" w:sz="10"/>
                    <w:bottom w:val="single" w:color="F0EAD8" w:sz="10"/>
                    <w:right w:val="single" w:color="F0EAD8" w:sz="10"/>
                  </w:tcBorders>
                  <w:shd w:fill="1A909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480" w:before="48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B8B0A0"/>
                      <w:sz w:val="18"/>
                      <w:szCs w:val="18"/>
                    </w:rPr>
                    <w:t xml:space="preserve">FOTO</w:t>
                  </w:r>
                </w:p>
              </w:tc>
            </w:tr>
          </w:tbl>
          <w:p>
            <w:pPr>
              <w:spacing w:after="0" w:before="80"/>
            </w:pPr>
            <w:r>
              <w:t xml:space="preserve"/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8 años exp.  </w:t>
            </w:r>
            <w:r>
              <w:rPr>
                <w:rFonts w:ascii="Calibri" w:cs="Calibri" w:eastAsia="Calibri" w:hAnsi="Calibri"/>
                <w:color w:val="B8B0A0"/>
                <w:sz w:val="17"/>
                <w:szCs w:val="17"/>
              </w:rPr>
              <w:t xml:space="preserve">  |  Titulado D  </w:t>
            </w:r>
            <w:r>
              <w:rPr>
                <w:rFonts w:ascii="Calibri" w:cs="Calibri" w:eastAsia="Calibri" w:hAnsi="Calibri"/>
                <w:b/>
                <w:bCs/>
                <w:color w:val="F0EAD8"/>
                <w:sz w:val="17"/>
                <w:szCs w:val="17"/>
              </w:rPr>
              <w:t xml:space="preserve">  |  Madrid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E6B6B" w:val="clear"/>
            <w:tcMar>
              <w:top w:type="dxa" w:w="130"/>
              <w:left w:type="dxa" w:w="600"/>
              <w:bottom w:type="dxa" w:w="130"/>
              <w:right w:type="dxa" w:w="6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✆  +34 612 384 920  </w:t>
            </w:r>
            <w:r>
              <w:rPr>
                <w:rFonts w:ascii="Calibri" w:cs="Calibri" w:eastAsia="Calibri" w:hAnsi="Calibri"/>
                <w:color w:val="80C0C0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david.molina@email.com  </w:t>
            </w:r>
            <w:r>
              <w:rPr>
                <w:rFonts w:ascii="Calibri" w:cs="Calibri" w:eastAsia="Calibri" w:hAnsi="Calibri"/>
                <w:color w:val="80C0C0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Madrid, España  </w:t>
            </w:r>
            <w:r>
              <w:rPr>
                <w:rFonts w:ascii="Calibri" w:cs="Calibri" w:eastAsia="Calibri" w:hAnsi="Calibri"/>
                <w:color w:val="80C0C0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linkedin.com/in/david-molina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0EAD8" w:val="clear"/>
            <w:tcMar>
              <w:top w:type="dxa" w:w="180"/>
              <w:left w:type="dxa" w:w="600"/>
              <w:bottom w:type="dxa" w:w="180"/>
              <w:right w:type="dxa" w:w="6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E2D8C8"/>
                <w:sz w:val="92"/>
                <w:szCs w:val="92"/>
              </w:rPr>
              <w:t xml:space="preserve">JUEGOS 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56"/>
                <w:szCs w:val="56"/>
              </w:rPr>
              <w:t xml:space="preserve">CAMPAMENTOS  </w:t>
            </w:r>
            <w:r>
              <w:rPr>
                <w:rFonts w:ascii="Calibri" w:cs="Calibri" w:eastAsia="Calibri" w:hAnsi="Calibri"/>
                <w:b/>
                <w:bCs/>
                <w:color w:val="E2D8C8"/>
                <w:sz w:val="80"/>
                <w:szCs w:val="80"/>
              </w:rPr>
              <w:t xml:space="preserve">TALLERES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52"/>
                <w:szCs w:val="52"/>
              </w:rPr>
              <w:t xml:space="preserve">ANIMACIÓN  </w:t>
            </w:r>
            <w:r>
              <w:rPr>
                <w:rFonts w:ascii="Calibri" w:cs="Calibri" w:eastAsia="Calibri" w:hAnsi="Calibri"/>
                <w:b/>
                <w:bCs/>
                <w:color w:val="E2D8C8"/>
                <w:sz w:val="72"/>
                <w:szCs w:val="72"/>
              </w:rPr>
              <w:t xml:space="preserve">OCIO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760"/>
        <w:gridCol w:w="6480"/>
      </w:tblGrid>
      <w:tr>
        <w:tc>
          <w:tcPr>
            <w:tcW w:type="dxa" w:w="5760"/>
            <w:tcBorders>
              <w:top w:val="none" w:color="FFFFFF" w:sz="0"/>
              <w:left w:val="none" w:color="FFFFFF" w:sz="0"/>
              <w:bottom w:val="none" w:color="FFFFFF" w:sz="0"/>
              <w:right w:val="single" w:color="F0EAD8" w:sz="4" w:space="0"/>
            </w:tcBorders>
            <w:shd w:fill="FDFAF5" w:val="clear"/>
            <w:tcMar>
              <w:top w:type="dxa" w:w="0"/>
              <w:left w:type="dxa" w:w="600"/>
              <w:bottom w:type="dxa" w:w="0"/>
              <w:right w:type="dxa" w:w="480"/>
            </w:tcMar>
          </w:tcPr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C24E10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9"/>
                <w:szCs w:val="19"/>
              </w:rPr>
              <w:t xml:space="preserve">EDUCACIÓN Y TITULACIONES</w:t>
            </w:r>
          </w:p>
          <w:p>
            <w:pPr>
              <w:spacing w:after="0" w:before="4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2017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C24E10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6"/>
                      <w:szCs w:val="16"/>
                    </w:rPr>
                    <w:t xml:space="preserve">Técnico Superior Animación
Sociocultural y Turística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IES Valdebernardo, Madrid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2016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C24E10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6"/>
                      <w:szCs w:val="16"/>
                    </w:rPr>
                    <w:t xml:space="preserve">Título de Director/a de Actividades
de Tiempo Libre (Nivel D)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INJUVE – Ministerio de Derechos Sociales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2015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C24E10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6"/>
                      <w:szCs w:val="16"/>
                    </w:rPr>
                    <w:t xml:space="preserve">Monitor de Actividades
de Tiempo Libre (Nivel C)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Cruz Roja Española, Madrid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2022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C24E10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6"/>
                      <w:szCs w:val="16"/>
                    </w:rPr>
                    <w:t xml:space="preserve">Primeros Auxilios Pediátricos
y RCP Básico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Cruz Roja Española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2023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C24E10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6"/>
                      <w:szCs w:val="16"/>
                    </w:rPr>
                    <w:t xml:space="preserve">Dinamización de Grupos
y Resolución de Conflictos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INTRESS</w:t>
                  </w:r>
                </w:p>
              </w:tc>
            </w:tr>
          </w:tbl>
          <w:p>
            <w:pPr>
              <w:spacing w:after="0" w:before="100"/>
            </w:pPr>
            <w:r>
              <w:t xml:space="preserve"/>
            </w:r>
          </w:p>
          <w:p>
            <w:pPr>
              <w:spacing w:after="0" w:before="40"/>
            </w:pPr>
            <w:r>
              <w:rPr>
                <w:rFonts w:ascii="Calibri" w:cs="Calibri" w:eastAsia="Calibri" w:hAnsi="Calibri"/>
                <w:b/>
                <w:bCs/>
                <w:color w:val="EDE5D5"/>
                <w:sz w:val="128"/>
                <w:szCs w:val="128"/>
              </w:rPr>
              <w:t xml:space="preserve">JUEGOS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E06830"/>
                <w:sz w:val="72"/>
                <w:szCs w:val="72"/>
              </w:rPr>
              <w:t xml:space="preserve">Y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EDE5D5"/>
                <w:sz w:val="100"/>
                <w:szCs w:val="100"/>
              </w:rPr>
              <w:t xml:space="preserve">AVENTURA</w:t>
            </w:r>
          </w:p>
          <w:p>
            <w:pPr>
              <w:spacing w:after="0" w:before="20"/>
            </w:pPr>
            <w:r>
              <w:rPr>
                <w:rFonts w:ascii="Calibri" w:cs="Calibri" w:eastAsia="Calibri" w:hAnsi="Calibri"/>
                <w:b/>
                <w:bCs/>
                <w:color w:val="0E6B6B"/>
                <w:sz w:val="60"/>
                <w:szCs w:val="60"/>
              </w:rPr>
              <w:t xml:space="preserve">CAMPAMENTOS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EDE5D5"/>
                <w:sz w:val="96"/>
                <w:szCs w:val="96"/>
              </w:rPr>
              <w:t xml:space="preserve">TALLERES</w:t>
            </w:r>
          </w:p>
          <w:p>
            <w:pPr>
              <w:spacing w:after="60" w:before="10"/>
            </w:pPr>
            <w:r>
              <w:rPr>
                <w:rFonts w:ascii="Calibri" w:cs="Calibri" w:eastAsia="Calibri" w:hAnsi="Calibri"/>
                <w:b/>
                <w:bCs/>
                <w:color w:val="E06830"/>
                <w:sz w:val="68"/>
                <w:szCs w:val="68"/>
              </w:rPr>
              <w:t xml:space="preserve">ANIMACIÓN</w:t>
            </w:r>
          </w:p>
        </w:tc>
        <w:tc>
          <w:tcPr>
            <w:tcW w:type="dxa" w:w="64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5" w:val="clear"/>
            <w:tcMar>
              <w:top w:type="dxa" w:w="0"/>
              <w:left w:type="dxa" w:w="480"/>
              <w:bottom w:type="dxa" w:w="0"/>
              <w:right w:type="dxa" w:w="560"/>
            </w:tcMar>
          </w:tcPr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0E6B6B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0E6B6B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9"/>
                <w:szCs w:val="19"/>
              </w:rPr>
              <w:t xml:space="preserve">EXPERIENCIA LABORAL</w:t>
            </w:r>
          </w:p>
          <w:p>
            <w:pPr>
              <w:spacing w:after="0" w:before="40"/>
            </w:pPr>
            <w:r>
              <w:t xml:space="preserve"/>
            </w:r>
          </w:p>
          <w:tbl>
            <w:tblPr>
              <w:tblW w:type="dxa" w:w="5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216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8"/>
                      <w:szCs w:val="18"/>
                    </w:rPr>
                    <w:t xml:space="preserve">Monitor Senior y Coordinador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0E6B6B"/>
                      <w:sz w:val="15"/>
                      <w:szCs w:val="15"/>
                    </w:rPr>
                    <w:t xml:space="preserve">Campamentos Aventura Norte</w:t>
                  </w: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  ·  Cantabria / Madrid</w:t>
                  </w:r>
                </w:p>
              </w:tc>
              <w:tc>
                <w:tcPr>
                  <w:tcW w:type="dxa" w:w="2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2021 – hoy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Coordinación de actividades de ocio y naturaleza para grupos de 8 a 16 años (hasta 80 participantes).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Diseño y ejecución de talleres creativos, juegos cooperativos y gymkhanas temáticas.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Supervisión y formación de equipo de 6 monitores en cada turno de campamento.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Gestión de situaciones de crisis y primeros auxilios; coordinación con familias.</w:t>
            </w:r>
          </w:p>
          <w:p>
            <w:pPr>
              <w:pBdr>
                <w:bottom w:val="single" w:color="F0EAD8" w:sz="3" w:space="1"/>
              </w:pBdr>
              <w:spacing w:after="60" w:before="60"/>
            </w:pPr>
            <w:r>
              <w:t xml:space="preserve"/>
            </w:r>
          </w:p>
          <w:tbl>
            <w:tblPr>
              <w:tblW w:type="dxa" w:w="5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216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8"/>
                      <w:szCs w:val="18"/>
                    </w:rPr>
                    <w:t xml:space="preserve">Monitor de Tiempo Libre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0E6B6B"/>
                      <w:sz w:val="15"/>
                      <w:szCs w:val="15"/>
                    </w:rPr>
                    <w:t xml:space="preserve">AMPA Colegio San Blas</w:t>
                  </w: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  ·  Madrid</w:t>
                  </w:r>
                </w:p>
              </w:tc>
              <w:tc>
                <w:tcPr>
                  <w:tcW w:type="dxa" w:w="2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2018–2021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Dinamización de actividades extraescolares para 120 alumnos de primaria: manualidades, teatro y deporte.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Planificación mensual de actividades según el calendario escolar y necesidades del grupo.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Comunicación continua con familias e informes de seguimiento individualizados.</w:t>
            </w:r>
          </w:p>
          <w:p>
            <w:pPr>
              <w:pBdr>
                <w:bottom w:val="single" w:color="F0EAD8" w:sz="3" w:space="1"/>
              </w:pBdr>
              <w:spacing w:after="60" w:before="60"/>
            </w:pPr>
            <w:r>
              <w:t xml:space="preserve"/>
            </w:r>
          </w:p>
          <w:tbl>
            <w:tblPr>
              <w:tblW w:type="dxa" w:w="5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216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814"/>
                      <w:sz w:val="18"/>
                      <w:szCs w:val="18"/>
                    </w:rPr>
                    <w:t xml:space="preserve">Monitor de Ludoteca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0E6B6B"/>
                      <w:sz w:val="15"/>
                      <w:szCs w:val="15"/>
                    </w:rPr>
                    <w:t xml:space="preserve">Centro Juvenil Vallecas</w:t>
                  </w:r>
                  <w:r>
                    <w:rPr>
                      <w:rFonts w:ascii="Calibri" w:cs="Calibri" w:eastAsia="Calibri" w:hAnsi="Calibri"/>
                      <w:color w:val="787060"/>
                      <w:sz w:val="14"/>
                      <w:szCs w:val="14"/>
                    </w:rPr>
                    <w:t xml:space="preserve">  ·  Madrid</w:t>
                  </w:r>
                </w:p>
              </w:tc>
              <w:tc>
                <w:tcPr>
                  <w:tcW w:type="dxa" w:w="2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C24E10"/>
                      <w:sz w:val="14"/>
                      <w:szCs w:val="14"/>
                    </w:rPr>
                    <w:t xml:space="preserve">2016–2018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Atención y dinamización de ludoteca para niños de 3 a 12 años en horario de tarde.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Organización de talleres de expresión plástica, cuentacuentos y juegos de mesa.</w:t>
            </w:r>
          </w:p>
          <w:p>
            <w:pPr>
              <w:pBdr>
                <w:bottom w:val="single" w:color="F0EAD8" w:sz="3" w:space="1"/>
              </w:pBdr>
              <w:spacing w:after="60" w:before="60"/>
            </w:pPr>
            <w:r>
              <w:t xml:space="preserve"/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pBdr>
                <w:bottom w:val="single" w:color="0E6B6B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0E6B6B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9"/>
                <w:szCs w:val="19"/>
              </w:rPr>
              <w:t xml:space="preserve">SKILLS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Dinámicas de grupo   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Primeros auxilios    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Diseño actividades   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Gestión de grupos    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Manualidades/talleres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Deportes y naturaleza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Resolución conflictos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Comunicación familias     </w:t>
            </w:r>
            <w:r>
              <w:rPr>
                <w:rFonts w:ascii="Calibri" w:cs="Calibri" w:eastAsia="Calibri" w:hAnsi="Calibri"/>
                <w:b/>
                <w:bCs/>
                <w:color w:val="C24E10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>◎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0E6B6B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0E6B6B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9"/>
                <w:szCs w:val="19"/>
              </w:rPr>
              <w:t xml:space="preserve">IDIOMAS</w:t>
            </w:r>
          </w:p>
          <w:p>
            <w:pPr>
              <w:spacing w:after="0" w:before="30"/>
            </w:pPr>
            <w:r>
              <w:t xml:space="preserve"/>
            </w:r>
          </w:p>
          <w:p>
            <w:pPr>
              <w:spacing w:after="44" w:before="44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Español      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/>
            </w:r>
            <w:r>
              <w:rPr>
                <w:rFonts w:ascii="Calibri" w:cs="Calibri" w:eastAsia="Calibri" w:hAnsi="Calibri"/>
                <w:color w:val="787060"/>
                <w:sz w:val="13"/>
                <w:szCs w:val="13"/>
              </w:rPr>
              <w:t xml:space="preserve">  Nativo</w:t>
            </w:r>
          </w:p>
          <w:p>
            <w:pPr>
              <w:spacing w:after="44" w:before="44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Inglés       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4"/>
                <w:szCs w:val="14"/>
              </w:rPr>
              <w:t xml:space="preserve">◉◉◉◉◉◉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>◎◎</w:t>
            </w:r>
            <w:r>
              <w:rPr>
                <w:rFonts w:ascii="Calibri" w:cs="Calibri" w:eastAsia="Calibri" w:hAnsi="Calibri"/>
                <w:color w:val="787060"/>
                <w:sz w:val="13"/>
                <w:szCs w:val="13"/>
              </w:rPr>
              <w:t xml:space="preserve">  B2</w:t>
            </w:r>
          </w:p>
          <w:p>
            <w:pPr>
              <w:spacing w:after="44" w:before="44"/>
            </w:pPr>
            <w:r>
              <w:rPr>
                <w:rFonts w:ascii="Courier New" w:cs="Courier New" w:eastAsia="Courier New" w:hAnsi="Courier New"/>
                <w:color w:val="38342A"/>
                <w:sz w:val="16"/>
                <w:szCs w:val="16"/>
              </w:rPr>
              <w:t xml:space="preserve">Francés      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4"/>
                <w:szCs w:val="14"/>
              </w:rPr>
              <w:t xml:space="preserve">◉◉◉</w:t>
            </w:r>
            <w:r>
              <w:rPr>
                <w:rFonts w:ascii="Calibri" w:cs="Calibri" w:eastAsia="Calibri" w:hAnsi="Calibri"/>
                <w:color w:val="F0EAD8"/>
                <w:sz w:val="14"/>
                <w:szCs w:val="14"/>
              </w:rPr>
              <w:t xml:space="preserve">◎◎◎◎◎</w:t>
            </w:r>
            <w:r>
              <w:rPr>
                <w:rFonts w:ascii="Calibri" w:cs="Calibri" w:eastAsia="Calibri" w:hAnsi="Calibri"/>
                <w:color w:val="787060"/>
                <w:sz w:val="13"/>
                <w:szCs w:val="13"/>
              </w:rPr>
              <w:t xml:space="preserve">  A2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0E6B6B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0E6B6B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0E6B6B"/>
                <w:sz w:val="19"/>
                <w:szCs w:val="19"/>
              </w:rPr>
              <w:t xml:space="preserve">INFO. ADICIONAL</w:t>
            </w: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38342A"/>
                <w:sz w:val="15"/>
                <w:szCs w:val="15"/>
              </w:rPr>
              <w:t xml:space="preserve">Carnet de conducir B + furgoneta. Disponibilidad para jornadas de fin de semana, campamentos en régimen interno y colonias de verano. Voluntario en programa de tiempo libre para menores en riesgo de exclusión social (Fundación Tomillo, 2019-actualidad).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2240" w:h="15840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A1814"/>
        <w:sz w:val="17"/>
        <w:szCs w:val="17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2026-04-23T05:39:21.790Z</dcterms:created>
  <dcterms:modified xsi:type="dcterms:W3CDTF">2026-04-23T05:39:21.791Z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