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200"/>
        <w:gridCol w:w="200"/>
        <w:gridCol w:w="6506"/>
      </w:tblGrid>
      <w:tr>
        <w:tc>
          <w:tcPr>
            <w:tcW w:type="dxa" w:w="5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B3A5C" w:val="clear"/>
            <w:tcMar>
              <w:top w:type="dxa" w:w="480"/>
              <w:left w:type="dxa" w:w="640"/>
              <w:bottom w:type="dxa" w:w="420"/>
              <w:right w:type="dxa" w:w="300"/>
            </w:tcMar>
            <w:vAlign w:val="center"/>
          </w:tcPr>
          <w:p>
            <w:pPr>
              <w:spacing w:after="1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84"/>
                <w:szCs w:val="84"/>
              </w:rPr>
              <w:t xml:space="preserve">NATALIA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color w:val="8BBDD8"/>
                <w:sz w:val="56"/>
                <w:szCs w:val="56"/>
              </w:rPr>
              <w:t xml:space="preserve">FLORES ANDRADE</w:t>
            </w:r>
          </w:p>
        </w:tc>
        <w:tc>
          <w:tcPr>
            <w:tcW w:type="dxa" w:w="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6C8" w:val="clear"/>
          </w:tcPr>
          <w:p/>
        </w:tc>
        <w:tc>
          <w:tcPr>
            <w:tcW w:type="dxa" w:w="65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6C8" w:val="clear"/>
            <w:tcMar>
              <w:top w:type="dxa" w:w="360"/>
              <w:left w:type="dxa" w:w="440"/>
              <w:bottom w:type="dxa" w:w="360"/>
              <w:right w:type="dxa" w:w="440"/>
            </w:tcMar>
            <w:vAlign w:val="center"/>
          </w:tcPr>
          <w:p>
            <w:pPr>
              <w:spacing w:after="20" w:before="0"/>
            </w:pPr>
            <w:r>
              <w:rPr>
                <w:rFonts w:ascii="Calibri" w:cs="Calibri" w:eastAsia="Calibri" w:hAnsi="Calibri"/>
                <w:b/>
                <w:bCs/>
                <w:color w:val="1B3A5C"/>
                <w:spacing w:val="60"/>
                <w:sz w:val="20"/>
                <w:szCs w:val="20"/>
              </w:rPr>
              <w:t xml:space="preserve">TRIPULANTE DE CABINA DE PASAJEROS</w:t>
            </w:r>
          </w:p>
          <w:p>
            <w:pPr>
              <w:pBdr>
                <w:bottom w:val="single" w:color="C8A86A" w:sz="3"/>
              </w:pBdr>
              <w:spacing w:after="0" w:before="0"/>
            </w:pPr>
          </w:p>
          <w:p>
            <w:pPr>
              <w:spacing w:after="0" w:before="60"/>
            </w:pP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b/>
                <w:bCs/>
                <w:color w:val="1B3A5C"/>
                <w:sz w:val="18"/>
                <w:szCs w:val="18"/>
              </w:rPr>
              <w:t xml:space="preserve">Tel.   </w:t>
            </w:r>
            <w:r>
              <w:rPr>
                <w:rFonts w:ascii="Calibri" w:cs="Calibri" w:eastAsia="Calibri" w:hAnsi="Calibri"/>
                <w:color w:val="5A5650"/>
                <w:sz w:val="18"/>
                <w:szCs w:val="18"/>
              </w:rPr>
              <w:t xml:space="preserve">+34 647 293 815</w:t>
            </w: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b/>
                <w:bCs/>
                <w:color w:val="1B3A5C"/>
                <w:sz w:val="18"/>
                <w:szCs w:val="18"/>
              </w:rPr>
              <w:t xml:space="preserve">Email   </w:t>
            </w:r>
            <w:r>
              <w:rPr>
                <w:rFonts w:ascii="Calibri" w:cs="Calibri" w:eastAsia="Calibri" w:hAnsi="Calibri"/>
                <w:color w:val="5A5650"/>
                <w:sz w:val="18"/>
                <w:szCs w:val="18"/>
              </w:rPr>
              <w:t xml:space="preserve">natalia.flores@correo.es</w:t>
            </w: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b/>
                <w:bCs/>
                <w:color w:val="1B3A5C"/>
                <w:sz w:val="18"/>
                <w:szCs w:val="18"/>
              </w:rPr>
              <w:t xml:space="preserve">Loc.   </w:t>
            </w:r>
            <w:r>
              <w:rPr>
                <w:rFonts w:ascii="Calibri" w:cs="Calibri" w:eastAsia="Calibri" w:hAnsi="Calibri"/>
                <w:color w:val="5A5650"/>
                <w:sz w:val="18"/>
                <w:szCs w:val="18"/>
              </w:rPr>
              <w:t xml:space="preserve">Madrid — Barajas T4</w:t>
            </w: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b/>
                <w:bCs/>
                <w:color w:val="1B3A5C"/>
                <w:sz w:val="18"/>
                <w:szCs w:val="18"/>
              </w:rPr>
              <w:t xml:space="preserve">Idiomas   </w:t>
            </w:r>
            <w:r>
              <w:rPr>
                <w:rFonts w:ascii="Calibri" w:cs="Calibri" w:eastAsia="Calibri" w:hAnsi="Calibri"/>
                <w:color w:val="5A5650"/>
                <w:sz w:val="18"/>
                <w:szCs w:val="18"/>
              </w:rPr>
              <w:t xml:space="preserve">ES · EN · FR · PT</w:t>
            </w: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b/>
                <w:bCs/>
                <w:color w:val="1B3A5C"/>
                <w:sz w:val="18"/>
                <w:szCs w:val="18"/>
              </w:rPr>
              <w:t xml:space="preserve">Disp.   </w:t>
            </w:r>
            <w:r>
              <w:rPr>
                <w:rFonts w:ascii="Calibri" w:cs="Calibri" w:eastAsia="Calibri" w:hAnsi="Calibri"/>
                <w:color w:val="5A5650"/>
                <w:sz w:val="18"/>
                <w:szCs w:val="18"/>
              </w:rPr>
              <w:t xml:space="preserve">Inmediata · Base Madrid</w:t>
            </w: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DFAF5" w:val="clear"/>
            <w:tcMar>
              <w:top w:type="dxa" w:w="0"/>
              <w:left w:type="dxa" w:w="400"/>
              <w:bottom w:type="dxa" w:w="0"/>
              <w:right w:type="dxa" w:w="400"/>
            </w:tcMar>
            <w:vAlign w:val="top"/>
          </w:tcPr>
          <w:p>
            <w:pPr>
              <w:spacing w:after="200" w:before="0"/>
            </w:pPr>
          </w:p>
          <w:p>
            <w:pPr>
              <w:spacing w:after="30" w:before="260"/>
            </w:pPr>
            <w:r>
              <w:rPr>
                <w:rFonts w:ascii="Calibri" w:cs="Calibri" w:eastAsia="Calibri" w:hAnsi="Calibri"/>
                <w:b/>
                <w:bCs/>
                <w:color w:val="1B3A5C"/>
                <w:spacing w:val="100"/>
                <w:sz w:val="21"/>
                <w:szCs w:val="21"/>
              </w:rPr>
              <w:t xml:space="preserve">SOBRE MÍ</w:t>
            </w:r>
          </w:p>
          <w:p>
            <w:pPr>
              <w:pBdr>
                <w:bottom w:val="single" w:color="2E6491" w:sz="8" w:space="2"/>
              </w:pBdr>
              <w:spacing w:after="120" w:before="0"/>
            </w:pPr>
          </w:p>
          <w:p>
            <w:pPr>
              <w:spacing w:after="200" w:before="0"/>
              <w:jc w:val="both"/>
            </w:pPr>
            <w:r>
              <w:rPr>
                <w:rFonts w:ascii="Calibri" w:cs="Calibri" w:eastAsia="Calibri" w:hAnsi="Calibri"/>
                <w:color w:val="1C1C1C"/>
                <w:sz w:val="20"/>
                <w:szCs w:val="20"/>
              </w:rPr>
              <w:t xml:space="preserve">Tripulante de Cabina de Pasajeros con </w:t>
            </w:r>
            <w:r>
              <w:rPr>
                <w:rFonts w:ascii="Calibri" w:cs="Calibri" w:eastAsia="Calibri" w:hAnsi="Calibri"/>
                <w:b/>
                <w:bCs/>
                <w:color w:val="1B3A5C"/>
                <w:sz w:val="20"/>
                <w:szCs w:val="20"/>
              </w:rPr>
              <w:t xml:space="preserve">6 años de experiencia</w:t>
            </w:r>
            <w:r>
              <w:rPr>
                <w:rFonts w:ascii="Calibri" w:cs="Calibri" w:eastAsia="Calibri" w:hAnsi="Calibri"/>
                <w:color w:val="1C1C1C"/>
                <w:sz w:val="20"/>
                <w:szCs w:val="20"/>
              </w:rPr>
              <w:t xml:space="preserve"> en vuelos de corto y largo radio. Titulada TCP con habilitación vigente. Dominio de inglés, francés y portugués. Orientada a la excelencia en el servicio al pasajero, la gestión de emergencias y el trabajo en equipo bajo presión. Base en Madrid–Barajas. Disponibilidad inmediata.</w:t>
            </w:r>
          </w:p>
          <w:p>
            <w:pPr>
              <w:spacing w:after="30" w:before="260"/>
            </w:pPr>
            <w:r>
              <w:rPr>
                <w:rFonts w:ascii="Calibri" w:cs="Calibri" w:eastAsia="Calibri" w:hAnsi="Calibri"/>
                <w:b/>
                <w:bCs/>
                <w:color w:val="1B3A5C"/>
                <w:spacing w:val="100"/>
                <w:sz w:val="21"/>
                <w:szCs w:val="21"/>
              </w:rPr>
              <w:t xml:space="preserve">EXPERIENCIA PROFESIONAL</w:t>
            </w:r>
          </w:p>
          <w:p>
            <w:pPr>
              <w:pBdr>
                <w:bottom w:val="single" w:color="2E6491" w:sz="8" w:space="2"/>
              </w:pBdr>
              <w:spacing w:after="120" w:before="0"/>
            </w:pPr>
          </w:p>
          <w:tbl>
            <w:tblPr>
              <w:tblW w:type="dxa" w:w="111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1106"/>
            </w:tblGrid>
            <w:tr>
              <w:tc>
                <w:tcPr>
                  <w:tcW w:type="dxa" w:w="11106"/>
                  <w:tcBorders>
                    <w:top w:val="single" w:color="C8A86A" w:sz="3"/>
                    <w:left w:val="single" w:color="1B3A5C" w:sz="20"/>
                    <w:bottom w:val="single" w:color="C8A86A" w:sz="3"/>
                    <w:right w:val="single" w:color="C8A86A" w:sz="3"/>
                  </w:tcBorders>
                  <w:shd w:fill="F5E6C8" w:val="clear"/>
                  <w:tcMar>
                    <w:top w:type="dxa" w:w="160"/>
                    <w:left w:type="dxa" w:w="320"/>
                    <w:bottom w:type="dxa" w:w="140"/>
                    <w:right w:type="dxa" w:w="280"/>
                  </w:tcMar>
                </w:tcPr>
                <w:tbl>
                  <w:tblPr>
                    <w:tblW w:type="dxa" w:w="10506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7000"/>
                    <w:gridCol w:w="3506"/>
                  </w:tblGrid>
                  <w:tr>
                    <w:tc>
                      <w:tcPr>
                        <w:tcW w:type="dxa" w:w="700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5E6C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C1C1C"/>
                            <w:sz w:val="23"/>
                            <w:szCs w:val="23"/>
                          </w:rPr>
                          <w:t xml:space="preserve">Tripulante de Cabina Senior (TCP)</w:t>
                        </w:r>
                      </w:p>
                    </w:tc>
                    <w:tc>
                      <w:tcPr>
                        <w:tcW w:type="dxa" w:w="3506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5E6C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  <w:vAlign w:val="center"/>
                      </w:tcPr>
                      <w:p>
                        <w:pPr>
                          <w:jc w:val="right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2E6491"/>
                            <w:sz w:val="17"/>
                            <w:szCs w:val="17"/>
                          </w:rPr>
                          <w:t xml:space="preserve">Mar. 2021 – Actualidad</w:t>
                        </w:r>
                      </w:p>
                    </w:tc>
                  </w:tr>
                </w:tbl>
                <w:p>
                  <w:pPr>
                    <w:spacing w:after="50" w:before="4"/>
                  </w:pPr>
                  <w:r>
                    <w:rPr>
                      <w:rFonts w:ascii="Calibri" w:cs="Calibri" w:eastAsia="Calibri" w:hAnsi="Calibri"/>
                      <w:color w:val="2A5A82"/>
                      <w:sz w:val="18"/>
                      <w:szCs w:val="18"/>
                    </w:rPr>
                    <w:t xml:space="preserve">Iberia L.A.E. S.A.  ·  Base Madrid — Barajas T4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Operación en rutas de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1B3A5C"/>
                      <w:sz w:val="19"/>
                      <w:szCs w:val="19"/>
                    </w:rPr>
                    <w:t xml:space="preserve">largo radio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(América Latina, EE.UU., Oriente Medio) en flota Airbus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1B3A5C"/>
                      <w:sz w:val="19"/>
                      <w:szCs w:val="19"/>
                    </w:rPr>
                    <w:t xml:space="preserve">A330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y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1B3A5C"/>
                      <w:sz w:val="19"/>
                      <w:szCs w:val="19"/>
                    </w:rPr>
                    <w:t xml:space="preserve">A350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.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Responsable de cabina en clase Business en vuelos intercontinentales, gestionando la experiencia de hasta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1B3A5C"/>
                      <w:sz w:val="19"/>
                      <w:szCs w:val="19"/>
                    </w:rPr>
                    <w:t xml:space="preserve">40 pasajeros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.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Coordinación de procedimientos de seguridad y evacuación conforme a regulación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1B3A5C"/>
                      <w:sz w:val="19"/>
                      <w:szCs w:val="19"/>
                    </w:rPr>
                    <w:t xml:space="preserve">EASA OPS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.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Gestión de situaciones de estrés a bordo: pasajeros conflictivos, turbulencias severas e incidencias médicas.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Tutora de integración para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1B3A5C"/>
                      <w:sz w:val="19"/>
                      <w:szCs w:val="19"/>
                    </w:rPr>
                    <w:t xml:space="preserve">5 TCP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de nueva incorporación en los últimos 2 años.</w:t>
                  </w:r>
                </w:p>
              </w:tc>
            </w:tr>
          </w:tbl>
          <w:p>
            <w:pPr>
              <w:spacing w:after="80" w:before="0"/>
            </w:pPr>
          </w:p>
          <w:tbl>
            <w:tblPr>
              <w:tblW w:type="dxa" w:w="111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1106"/>
            </w:tblGrid>
            <w:tr>
              <w:tc>
                <w:tcPr>
                  <w:tcW w:type="dxa" w:w="11106"/>
                  <w:tcBorders>
                    <w:top w:val="single" w:color="C8A86A" w:sz="3"/>
                    <w:left w:val="single" w:color="1B3A5C" w:sz="20"/>
                    <w:bottom w:val="single" w:color="C8A86A" w:sz="3"/>
                    <w:right w:val="single" w:color="C8A86A" w:sz="3"/>
                  </w:tcBorders>
                  <w:shd w:fill="F5E6C8" w:val="clear"/>
                  <w:tcMar>
                    <w:top w:type="dxa" w:w="160"/>
                    <w:left w:type="dxa" w:w="320"/>
                    <w:bottom w:type="dxa" w:w="140"/>
                    <w:right w:type="dxa" w:w="280"/>
                  </w:tcMar>
                </w:tcPr>
                <w:tbl>
                  <w:tblPr>
                    <w:tblW w:type="dxa" w:w="10506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7000"/>
                    <w:gridCol w:w="3506"/>
                  </w:tblGrid>
                  <w:tr>
                    <w:tc>
                      <w:tcPr>
                        <w:tcW w:type="dxa" w:w="700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5E6C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C1C1C"/>
                            <w:sz w:val="23"/>
                            <w:szCs w:val="23"/>
                          </w:rPr>
                          <w:t xml:space="preserve">Tripulante de Cabina (TCP)</w:t>
                        </w:r>
                      </w:p>
                    </w:tc>
                    <w:tc>
                      <w:tcPr>
                        <w:tcW w:type="dxa" w:w="3506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5E6C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  <w:vAlign w:val="center"/>
                      </w:tcPr>
                      <w:p>
                        <w:pPr>
                          <w:jc w:val="right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2E6491"/>
                            <w:sz w:val="17"/>
                            <w:szCs w:val="17"/>
                          </w:rPr>
                          <w:t xml:space="preserve">Sep. 2018 – Feb. 2021</w:t>
                        </w:r>
                      </w:p>
                    </w:tc>
                  </w:tr>
                </w:tbl>
                <w:p>
                  <w:pPr>
                    <w:spacing w:after="50" w:before="4"/>
                  </w:pPr>
                  <w:r>
                    <w:rPr>
                      <w:rFonts w:ascii="Calibri" w:cs="Calibri" w:eastAsia="Calibri" w:hAnsi="Calibri"/>
                      <w:color w:val="2A5A82"/>
                      <w:sz w:val="18"/>
                      <w:szCs w:val="18"/>
                    </w:rPr>
                    <w:t xml:space="preserve">Vueling Airlines S.A.  ·  Base Barcelona — El Prat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Operación en rutas europeas y domésticas en flota Airbus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1B3A5C"/>
                      <w:sz w:val="19"/>
                      <w:szCs w:val="19"/>
                    </w:rPr>
                    <w:t xml:space="preserve">A319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y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1B3A5C"/>
                      <w:sz w:val="19"/>
                      <w:szCs w:val="19"/>
                    </w:rPr>
                    <w:t xml:space="preserve">A320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de corto radio.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Atención al pasajero en inglés, francés y español en vuelos de alta ocupación (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1B3A5C"/>
                      <w:sz w:val="19"/>
                      <w:szCs w:val="19"/>
                    </w:rPr>
                    <w:t xml:space="preserve">180 pax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).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Realización de hasta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1B3A5C"/>
                      <w:sz w:val="19"/>
                      <w:szCs w:val="19"/>
                    </w:rPr>
                    <w:t xml:space="preserve">4 rotaciones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diarias manteniendo estándares de puntualidad y servicio.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Reconocida como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1B3A5C"/>
                      <w:sz w:val="19"/>
                      <w:szCs w:val="19"/>
                    </w:rPr>
                    <w:t xml:space="preserve">mejor TCP del mes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en agosto 2019 por evaluación de pasajeros.</w:t>
                  </w:r>
                </w:p>
              </w:tc>
            </w:tr>
          </w:tbl>
          <w:p>
            <w:pPr>
              <w:spacing w:after="60" w:before="0"/>
            </w:pPr>
          </w:p>
          <w:p>
            <w:pPr>
              <w:spacing w:after="30" w:before="260"/>
            </w:pPr>
            <w:r>
              <w:rPr>
                <w:rFonts w:ascii="Calibri" w:cs="Calibri" w:eastAsia="Calibri" w:hAnsi="Calibri"/>
                <w:b/>
                <w:bCs/>
                <w:color w:val="1B3A5C"/>
                <w:spacing w:val="100"/>
                <w:sz w:val="21"/>
                <w:szCs w:val="21"/>
              </w:rPr>
              <w:t xml:space="preserve">HABILIDADES</w:t>
            </w:r>
          </w:p>
          <w:p>
            <w:pPr>
              <w:pBdr>
                <w:bottom w:val="single" w:color="2E6491" w:sz="8" w:space="2"/>
              </w:pBdr>
              <w:spacing w:after="120" w:before="0"/>
            </w:pPr>
          </w:p>
          <w:tbl>
            <w:tblPr>
              <w:tblW w:type="dxa" w:w="111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5053"/>
              <w:gridCol w:w="1000"/>
              <w:gridCol w:w="5053"/>
            </w:tblGrid>
            <w:tr>
              <w:tc>
                <w:tcPr>
                  <w:tcW w:type="dxa" w:w="505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AF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6" w:before="50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Servicio en cabina Business/Economy</w:t>
                  </w:r>
                </w:p>
                <w:tbl>
                  <w:tblPr>
                    <w:tblW w:type="dxa" w:w="44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4268"/>
                    <w:gridCol w:w="132"/>
                  </w:tblGrid>
                  <w:tr>
                    <w:tc>
                      <w:tcPr>
                        <w:tcW w:type="dxa" w:w="4268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2E6491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132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5E6C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spacing w:after="8" w:before="0"/>
                  </w:pPr>
                </w:p>
                <w:p>
                  <w:pPr>
                    <w:spacing w:after="6" w:before="50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Gestión de emergencias a bordo</w:t>
                  </w:r>
                </w:p>
                <w:tbl>
                  <w:tblPr>
                    <w:tblW w:type="dxa" w:w="44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4180"/>
                    <w:gridCol w:w="220"/>
                  </w:tblGrid>
                  <w:tr>
                    <w:tc>
                      <w:tcPr>
                        <w:tcW w:type="dxa" w:w="418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2E6491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22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5E6C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spacing w:after="8" w:before="0"/>
                  </w:pPr>
                </w:p>
                <w:p>
                  <w:pPr>
                    <w:spacing w:after="6" w:before="50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Primeros auxilios / DEA</w:t>
                  </w:r>
                </w:p>
                <w:tbl>
                  <w:tblPr>
                    <w:tblW w:type="dxa" w:w="44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3960"/>
                    <w:gridCol w:w="440"/>
                  </w:tblGrid>
                  <w:tr>
                    <w:tc>
                      <w:tcPr>
                        <w:tcW w:type="dxa" w:w="396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2E6491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44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5E6C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spacing w:after="8" w:before="0"/>
                  </w:pPr>
                </w:p>
                <w:p>
                  <w:pPr>
                    <w:spacing w:after="6" w:before="50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Atención al pasajero</w:t>
                  </w:r>
                </w:p>
                <w:tbl>
                  <w:tblPr>
                    <w:tblW w:type="dxa" w:w="44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4312"/>
                    <w:gridCol w:w="88"/>
                  </w:tblGrid>
                  <w:tr>
                    <w:tc>
                      <w:tcPr>
                        <w:tcW w:type="dxa" w:w="4312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2E6491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88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5E6C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spacing w:after="8" w:before="0"/>
                  </w:pPr>
                </w:p>
              </w:tc>
              <w:tc>
                <w:tcPr>
                  <w:tcW w:type="dxa" w:w="1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AF5" w:val="clear"/>
                </w:tcPr>
                <w:p>
                  <w:pPr>
                    <w:spacing w:after="80" w:before="0"/>
                  </w:pPr>
                </w:p>
              </w:tc>
              <w:tc>
                <w:tcPr>
                  <w:tcW w:type="dxa" w:w="505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AF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6" w:before="50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Gestión de conflictos</w:t>
                  </w:r>
                </w:p>
                <w:tbl>
                  <w:tblPr>
                    <w:tblW w:type="dxa" w:w="44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4048"/>
                    <w:gridCol w:w="352"/>
                  </w:tblGrid>
                  <w:tr>
                    <w:tc>
                      <w:tcPr>
                        <w:tcW w:type="dxa" w:w="4048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2E6491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352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5E6C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spacing w:after="8" w:before="0"/>
                  </w:pPr>
                </w:p>
                <w:p>
                  <w:pPr>
                    <w:spacing w:after="6" w:before="50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Trabajo en equipo bajo presión</w:t>
                  </w:r>
                </w:p>
                <w:tbl>
                  <w:tblPr>
                    <w:tblW w:type="dxa" w:w="44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4224"/>
                    <w:gridCol w:w="176"/>
                  </w:tblGrid>
                  <w:tr>
                    <w:tc>
                      <w:tcPr>
                        <w:tcW w:type="dxa" w:w="4224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2E6491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176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5E6C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spacing w:after="8" w:before="0"/>
                  </w:pPr>
                </w:p>
                <w:p>
                  <w:pPr>
                    <w:spacing w:after="6" w:before="50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Ventas y upselling a bordo</w:t>
                  </w:r>
                </w:p>
                <w:tbl>
                  <w:tblPr>
                    <w:tblW w:type="dxa" w:w="44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3740"/>
                    <w:gridCol w:w="660"/>
                  </w:tblGrid>
                  <w:tr>
                    <w:tc>
                      <w:tcPr>
                        <w:tcW w:type="dxa" w:w="374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2E6491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66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5E6C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spacing w:after="8" w:before="0"/>
                  </w:pPr>
                </w:p>
                <w:p>
                  <w:pPr>
                    <w:spacing w:after="6" w:before="50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Protocolos EASA y AESA</w:t>
                  </w:r>
                </w:p>
                <w:tbl>
                  <w:tblPr>
                    <w:tblW w:type="dxa" w:w="44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3960"/>
                    <w:gridCol w:w="440"/>
                  </w:tblGrid>
                  <w:tr>
                    <w:tc>
                      <w:tcPr>
                        <w:tcW w:type="dxa" w:w="396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2E6491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44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5E6C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spacing w:after="8" w:before="0"/>
                  </w:pPr>
                </w:p>
              </w:tc>
            </w:tr>
          </w:tbl>
          <w:p>
            <w:pPr>
              <w:spacing w:after="60" w:before="0"/>
            </w:pPr>
          </w:p>
          <w:p>
            <w:pPr>
              <w:spacing w:after="30" w:before="260"/>
            </w:pPr>
            <w:r>
              <w:rPr>
                <w:rFonts w:ascii="Calibri" w:cs="Calibri" w:eastAsia="Calibri" w:hAnsi="Calibri"/>
                <w:b/>
                <w:bCs/>
                <w:color w:val="1B3A5C"/>
                <w:spacing w:val="100"/>
                <w:sz w:val="21"/>
                <w:szCs w:val="21"/>
              </w:rPr>
              <w:t xml:space="preserve">HABILITACIONES Y CERTIFICACIONES</w:t>
            </w:r>
          </w:p>
          <w:p>
            <w:pPr>
              <w:pBdr>
                <w:bottom w:val="single" w:color="2E6491" w:sz="8" w:space="2"/>
              </w:pBdr>
              <w:spacing w:after="120" w:before="0"/>
            </w:pPr>
          </w:p>
          <w:tbl>
            <w:tblPr>
              <w:tblW w:type="dxa" w:w="111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5053"/>
              <w:gridCol w:w="6053"/>
            </w:tblGrid>
            <w:tr>
              <w:tc>
                <w:tcPr>
                  <w:tcW w:type="dxa" w:w="505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6C8" w:val="clear"/>
                  <w:tcMar>
                    <w:top w:type="dxa" w:w="100"/>
                    <w:left w:type="dxa" w:w="140"/>
                    <w:bottom w:type="dxa" w:w="100"/>
                    <w:right w:type="dxa" w:w="50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B3A5C"/>
                      <w:sz w:val="19"/>
                      <w:szCs w:val="19"/>
                    </w:rPr>
                    <w:t xml:space="preserve">Título TCP — Tripulante de Cabina de Pasajeros</w:t>
                  </w:r>
                </w:p>
                <w:p>
                  <w:pPr>
                    <w:spacing w:after="0" w:before="4"/>
                  </w:pPr>
                  <w:r>
                    <w:rPr>
                      <w:rFonts w:ascii="Calibri" w:cs="Calibri" w:eastAsia="Calibri" w:hAnsi="Calibri"/>
                      <w:color w:val="5A5650"/>
                      <w:sz w:val="17"/>
                      <w:szCs w:val="17"/>
                    </w:rPr>
                    <w:t xml:space="preserve">AESA — España  ·  2018 · En vigor</w:t>
                  </w:r>
                </w:p>
              </w:tc>
              <w:tc>
                <w:tcPr>
                  <w:tcW w:type="dxa" w:w="505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6C8" w:val="clear"/>
                  <w:tcMar>
                    <w:top w:type="dxa" w:w="100"/>
                    <w:left w:type="dxa" w:w="140"/>
                    <w:bottom w:type="dxa" w:w="10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B3A5C"/>
                      <w:sz w:val="19"/>
                      <w:szCs w:val="19"/>
                    </w:rPr>
                    <w:t xml:space="preserve">Habilitación A319/A320/A321</w:t>
                  </w:r>
                </w:p>
                <w:p>
                  <w:pPr>
                    <w:spacing w:after="0" w:before="4"/>
                  </w:pPr>
                  <w:r>
                    <w:rPr>
                      <w:rFonts w:ascii="Calibri" w:cs="Calibri" w:eastAsia="Calibri" w:hAnsi="Calibri"/>
                      <w:color w:val="5A5650"/>
                      <w:sz w:val="17"/>
                      <w:szCs w:val="17"/>
                    </w:rPr>
                    <w:t xml:space="preserve">Vueling Airlines  ·  2018 · En vigor</w:t>
                  </w:r>
                </w:p>
              </w:tc>
            </w:tr>
            <w:tr>
              <w:tc>
                <w:tcPr>
                  <w:tcW w:type="dxa" w:w="111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AF5" w:val="clear"/>
                </w:tcPr>
                <w:p>
                  <w:pPr>
                    <w:spacing w:after="30" w:before="0"/>
                  </w:pPr>
                </w:p>
              </w:tc>
            </w:tr>
            <w:tr>
              <w:tc>
                <w:tcPr>
                  <w:tcW w:type="dxa" w:w="505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6C8" w:val="clear"/>
                  <w:tcMar>
                    <w:top w:type="dxa" w:w="100"/>
                    <w:left w:type="dxa" w:w="140"/>
                    <w:bottom w:type="dxa" w:w="100"/>
                    <w:right w:type="dxa" w:w="50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B3A5C"/>
                      <w:sz w:val="19"/>
                      <w:szCs w:val="19"/>
                    </w:rPr>
                    <w:t xml:space="preserve">Habilitación A330/A350</w:t>
                  </w:r>
                </w:p>
                <w:p>
                  <w:pPr>
                    <w:spacing w:after="0" w:before="4"/>
                  </w:pPr>
                  <w:r>
                    <w:rPr>
                      <w:rFonts w:ascii="Calibri" w:cs="Calibri" w:eastAsia="Calibri" w:hAnsi="Calibri"/>
                      <w:color w:val="5A5650"/>
                      <w:sz w:val="17"/>
                      <w:szCs w:val="17"/>
                    </w:rPr>
                    <w:t xml:space="preserve">Iberia Training Centre  ·  2021 · En vigor</w:t>
                  </w:r>
                </w:p>
              </w:tc>
              <w:tc>
                <w:tcPr>
                  <w:tcW w:type="dxa" w:w="505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6C8" w:val="clear"/>
                  <w:tcMar>
                    <w:top w:type="dxa" w:w="100"/>
                    <w:left w:type="dxa" w:w="140"/>
                    <w:bottom w:type="dxa" w:w="10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B3A5C"/>
                      <w:sz w:val="19"/>
                      <w:szCs w:val="19"/>
                    </w:rPr>
                    <w:t xml:space="preserve">Gestión de Recursos de Cabina (CRM)</w:t>
                  </w:r>
                </w:p>
                <w:p>
                  <w:pPr>
                    <w:spacing w:after="0" w:before="4"/>
                  </w:pPr>
                  <w:r>
                    <w:rPr>
                      <w:rFonts w:ascii="Calibri" w:cs="Calibri" w:eastAsia="Calibri" w:hAnsi="Calibri"/>
                      <w:color w:val="5A5650"/>
                      <w:sz w:val="17"/>
                      <w:szCs w:val="17"/>
                    </w:rPr>
                    <w:t xml:space="preserve">Iberia Training Centre  ·  2022 · En vigor</w:t>
                  </w:r>
                </w:p>
              </w:tc>
            </w:tr>
            <w:tr>
              <w:tc>
                <w:tcPr>
                  <w:tcW w:type="dxa" w:w="111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AF5" w:val="clear"/>
                </w:tcPr>
                <w:p>
                  <w:pPr>
                    <w:spacing w:after="30" w:before="0"/>
                  </w:pPr>
                </w:p>
              </w:tc>
            </w:tr>
            <w:tr>
              <w:tc>
                <w:tcPr>
                  <w:tcW w:type="dxa" w:w="505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6C8" w:val="clear"/>
                  <w:tcMar>
                    <w:top w:type="dxa" w:w="100"/>
                    <w:left w:type="dxa" w:w="140"/>
                    <w:bottom w:type="dxa" w:w="100"/>
                    <w:right w:type="dxa" w:w="50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B3A5C"/>
                      <w:sz w:val="19"/>
                      <w:szCs w:val="19"/>
                    </w:rPr>
                    <w:t xml:space="preserve">Primeros Auxilios y DEA a bordo</w:t>
                  </w:r>
                </w:p>
                <w:p>
                  <w:pPr>
                    <w:spacing w:after="0" w:before="4"/>
                  </w:pPr>
                  <w:r>
                    <w:rPr>
                      <w:rFonts w:ascii="Calibri" w:cs="Calibri" w:eastAsia="Calibri" w:hAnsi="Calibri"/>
                      <w:color w:val="5A5650"/>
                      <w:sz w:val="17"/>
                      <w:szCs w:val="17"/>
                    </w:rPr>
                    <w:t xml:space="preserve">Cruz Roja — AESA  ·  2023 · En vigor</w:t>
                  </w:r>
                </w:p>
              </w:tc>
              <w:tc>
                <w:tcPr>
                  <w:tcW w:type="dxa" w:w="505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6C8" w:val="clear"/>
                  <w:tcMar>
                    <w:top w:type="dxa" w:w="100"/>
                    <w:left w:type="dxa" w:w="140"/>
                    <w:bottom w:type="dxa" w:w="10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B3A5C"/>
                      <w:sz w:val="19"/>
                      <w:szCs w:val="19"/>
                    </w:rPr>
                    <w:t xml:space="preserve">Dangerous Goods Awareness — Cat. 10</w:t>
                  </w:r>
                </w:p>
                <w:p>
                  <w:pPr>
                    <w:spacing w:after="0" w:before="4"/>
                  </w:pPr>
                  <w:r>
                    <w:rPr>
                      <w:rFonts w:ascii="Calibri" w:cs="Calibri" w:eastAsia="Calibri" w:hAnsi="Calibri"/>
                      <w:color w:val="5A5650"/>
                      <w:sz w:val="17"/>
                      <w:szCs w:val="17"/>
                    </w:rPr>
                    <w:t xml:space="preserve">IATA  ·  2023 · En vigor</w:t>
                  </w:r>
                </w:p>
              </w:tc>
            </w:tr>
            <w:tr>
              <w:tc>
                <w:tcPr>
                  <w:tcW w:type="dxa" w:w="111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AF5" w:val="clear"/>
                </w:tcPr>
                <w:p>
                  <w:pPr>
                    <w:spacing w:after="30" w:before="0"/>
                  </w:pPr>
                </w:p>
              </w:tc>
            </w:tr>
            <w:tr>
              <w:tc>
                <w:tcPr>
                  <w:tcW w:type="dxa" w:w="505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6C8" w:val="clear"/>
                  <w:tcMar>
                    <w:top w:type="dxa" w:w="100"/>
                    <w:left w:type="dxa" w:w="140"/>
                    <w:bottom w:type="dxa" w:w="100"/>
                    <w:right w:type="dxa" w:w="50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B3A5C"/>
                      <w:sz w:val="19"/>
                      <w:szCs w:val="19"/>
                    </w:rPr>
                    <w:t xml:space="preserve">Supervivencia en el Agua (SEP)</w:t>
                  </w:r>
                </w:p>
                <w:p>
                  <w:pPr>
                    <w:spacing w:after="0" w:before="4"/>
                  </w:pPr>
                  <w:r>
                    <w:rPr>
                      <w:rFonts w:ascii="Calibri" w:cs="Calibri" w:eastAsia="Calibri" w:hAnsi="Calibri"/>
                      <w:color w:val="5A5650"/>
                      <w:sz w:val="17"/>
                      <w:szCs w:val="17"/>
                    </w:rPr>
                    <w:t xml:space="preserve">Iberia Training Centre  ·  2022 · En vigor</w:t>
                  </w:r>
                </w:p>
              </w:tc>
              <w:tc>
                <w:tcPr>
                  <w:tcW w:type="dxa" w:w="505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6C8" w:val="clear"/>
                  <w:tcMar>
                    <w:top w:type="dxa" w:w="100"/>
                    <w:left w:type="dxa" w:w="140"/>
                    <w:bottom w:type="dxa" w:w="10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B3A5C"/>
                      <w:sz w:val="19"/>
                      <w:szCs w:val="19"/>
                    </w:rPr>
                    <w:t xml:space="preserve">Recurrent Training — EASA OPS</w:t>
                  </w:r>
                </w:p>
                <w:p>
                  <w:pPr>
                    <w:spacing w:after="0" w:before="4"/>
                  </w:pPr>
                  <w:r>
                    <w:rPr>
                      <w:rFonts w:ascii="Calibri" w:cs="Calibri" w:eastAsia="Calibri" w:hAnsi="Calibri"/>
                      <w:color w:val="5A5650"/>
                      <w:sz w:val="17"/>
                      <w:szCs w:val="17"/>
                    </w:rPr>
                    <w:t xml:space="preserve">Iberia Training Centre  ·  2024 · En vigor</w:t>
                  </w:r>
                </w:p>
              </w:tc>
            </w:tr>
            <w:tr>
              <w:tc>
                <w:tcPr>
                  <w:tcW w:type="dxa" w:w="111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AF5" w:val="clear"/>
                </w:tcPr>
                <w:p>
                  <w:pPr>
                    <w:spacing w:after="30" w:before="0"/>
                  </w:pPr>
                </w:p>
              </w:tc>
            </w:tr>
          </w:tbl>
          <w:p>
            <w:pPr>
              <w:spacing w:after="60" w:before="0"/>
            </w:pPr>
          </w:p>
          <w:p>
            <w:pPr>
              <w:spacing w:after="30" w:before="260"/>
            </w:pPr>
            <w:r>
              <w:rPr>
                <w:rFonts w:ascii="Calibri" w:cs="Calibri" w:eastAsia="Calibri" w:hAnsi="Calibri"/>
                <w:b/>
                <w:bCs/>
                <w:color w:val="1B3A5C"/>
                <w:spacing w:val="100"/>
                <w:sz w:val="21"/>
                <w:szCs w:val="21"/>
              </w:rPr>
              <w:t xml:space="preserve">FORMACIÓN</w:t>
            </w:r>
          </w:p>
          <w:p>
            <w:pPr>
              <w:pBdr>
                <w:bottom w:val="single" w:color="2E6491" w:sz="8" w:space="2"/>
              </w:pBdr>
              <w:spacing w:after="120" w:before="0"/>
            </w:pPr>
          </w:p>
          <w:tbl>
            <w:tblPr>
              <w:tblW w:type="dxa" w:w="111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000"/>
              <w:gridCol w:w="10106"/>
            </w:tblGrid>
            <w:tr>
              <w:tc>
                <w:tcPr>
                  <w:tcW w:type="dxa" w:w="1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B3A5C" w:val="clear"/>
                  <w:tcMar>
                    <w:top w:type="dxa" w:w="120"/>
                    <w:left w:type="dxa" w:w="80"/>
                    <w:bottom w:type="dxa" w:w="120"/>
                    <w:right w:type="dxa" w:w="80"/>
                  </w:tcMar>
                  <w:vAlign w:val="top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18"/>
                      <w:szCs w:val="18"/>
                    </w:rPr>
                    <w:t xml:space="preserve">2017–2018</w:t>
                  </w:r>
                </w:p>
              </w:tc>
              <w:tc>
                <w:tcPr>
                  <w:tcW w:type="dxa" w:w="101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AF5" w:val="clear"/>
                  <w:tcMar>
                    <w:top w:type="dxa" w:w="100"/>
                    <w:left w:type="dxa" w:w="280"/>
                    <w:bottom w:type="dxa" w:w="100"/>
                    <w:right w:type="dxa" w:w="0"/>
                  </w:tcMar>
                </w:tcPr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1"/>
                      <w:szCs w:val="21"/>
                    </w:rPr>
                    <w:t xml:space="preserve">Curso TCP Oficial — Tripulante de Cabina de Pasajeros</w:t>
                  </w:r>
                </w:p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color w:val="2A5A82"/>
                      <w:sz w:val="18"/>
                      <w:szCs w:val="18"/>
                    </w:rPr>
                    <w:t xml:space="preserve">Escuela de Formación Aeronáutica Iberia — Madrid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color w:val="5A5650"/>
                      <w:sz w:val="18"/>
                      <w:szCs w:val="18"/>
                    </w:rPr>
                    <w:t xml:space="preserve">Formación reglamentaria EASA. Módulos: seguridad a bordo, primeros auxilios, procedimientos de emergencia, servicio al pasajero e inglés aeronáutico.</w:t>
                  </w:r>
                </w:p>
              </w:tc>
            </w:tr>
          </w:tbl>
          <w:p>
            <w:pPr>
              <w:spacing w:after="60" w:before="0"/>
            </w:pPr>
          </w:p>
          <w:tbl>
            <w:tblPr>
              <w:tblW w:type="dxa" w:w="111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000"/>
              <w:gridCol w:w="10106"/>
            </w:tblGrid>
            <w:tr>
              <w:tc>
                <w:tcPr>
                  <w:tcW w:type="dxa" w:w="1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B3A5C" w:val="clear"/>
                  <w:tcMar>
                    <w:top w:type="dxa" w:w="120"/>
                    <w:left w:type="dxa" w:w="80"/>
                    <w:bottom w:type="dxa" w:w="120"/>
                    <w:right w:type="dxa" w:w="80"/>
                  </w:tcMar>
                  <w:vAlign w:val="top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18"/>
                      <w:szCs w:val="18"/>
                    </w:rPr>
                    <w:t xml:space="preserve">2014–2017</w:t>
                  </w:r>
                </w:p>
              </w:tc>
              <w:tc>
                <w:tcPr>
                  <w:tcW w:type="dxa" w:w="101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AF5" w:val="clear"/>
                  <w:tcMar>
                    <w:top w:type="dxa" w:w="100"/>
                    <w:left w:type="dxa" w:w="280"/>
                    <w:bottom w:type="dxa" w:w="100"/>
                    <w:right w:type="dxa" w:w="0"/>
                  </w:tcMar>
                </w:tcPr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1"/>
                      <w:szCs w:val="21"/>
                    </w:rPr>
                    <w:t xml:space="preserve">Grado en Turismo</w:t>
                  </w:r>
                </w:p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color w:val="2A5A82"/>
                      <w:sz w:val="18"/>
                      <w:szCs w:val="18"/>
                    </w:rPr>
                    <w:t xml:space="preserve">Universidad Rey Juan Carlos — Madrid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color w:val="5A5650"/>
                      <w:sz w:val="18"/>
                      <w:szCs w:val="18"/>
                    </w:rPr>
                    <w:t xml:space="preserve">Especialización en protocolo, idiomas y gestión de servicios turísticos. Nota media 8,1.</w:t>
                  </w:r>
                </w:p>
              </w:tc>
            </w:tr>
          </w:tbl>
          <w:p>
            <w:pPr>
              <w:spacing w:after="60" w:before="0"/>
            </w:pPr>
          </w:p>
          <w:tbl>
            <w:tblPr>
              <w:tblW w:type="dxa" w:w="111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000"/>
              <w:gridCol w:w="10106"/>
            </w:tblGrid>
            <w:tr>
              <w:tc>
                <w:tcPr>
                  <w:tcW w:type="dxa" w:w="1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B3A5C" w:val="clear"/>
                  <w:tcMar>
                    <w:top w:type="dxa" w:w="120"/>
                    <w:left w:type="dxa" w:w="80"/>
                    <w:bottom w:type="dxa" w:w="120"/>
                    <w:right w:type="dxa" w:w="80"/>
                  </w:tcMar>
                  <w:vAlign w:val="top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18"/>
                      <w:szCs w:val="18"/>
                    </w:rPr>
                    <w:t xml:space="preserve">2012–2014</w:t>
                  </w:r>
                </w:p>
              </w:tc>
              <w:tc>
                <w:tcPr>
                  <w:tcW w:type="dxa" w:w="101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AF5" w:val="clear"/>
                  <w:tcMar>
                    <w:top w:type="dxa" w:w="100"/>
                    <w:left w:type="dxa" w:w="280"/>
                    <w:bottom w:type="dxa" w:w="100"/>
                    <w:right w:type="dxa" w:w="0"/>
                  </w:tcMar>
                </w:tcPr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1"/>
                      <w:szCs w:val="21"/>
                    </w:rPr>
                    <w:t xml:space="preserve">Bachillerato de Humanidades y Ciencias Sociales</w:t>
                  </w:r>
                </w:p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color w:val="2A5A82"/>
                      <w:sz w:val="18"/>
                      <w:szCs w:val="18"/>
                    </w:rPr>
                    <w:t xml:space="preserve">IES Ramiro de Maeztu — Madrid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color w:val="5A5650"/>
                      <w:sz w:val="18"/>
                      <w:szCs w:val="18"/>
                    </w:rPr>
                    <w:t xml:space="preserve">Nota de acceso: 12,6 / 14.</w:t>
                  </w:r>
                </w:p>
              </w:tc>
            </w:tr>
          </w:tbl>
          <w:p>
            <w:pPr>
              <w:spacing w:after="60" w:before="0"/>
            </w:pPr>
          </w:p>
          <w:p>
            <w:pPr>
              <w:spacing w:after="30" w:before="260"/>
            </w:pPr>
            <w:r>
              <w:rPr>
                <w:rFonts w:ascii="Calibri" w:cs="Calibri" w:eastAsia="Calibri" w:hAnsi="Calibri"/>
                <w:b/>
                <w:bCs/>
                <w:color w:val="1B3A5C"/>
                <w:spacing w:val="100"/>
                <w:sz w:val="21"/>
                <w:szCs w:val="21"/>
              </w:rPr>
              <w:t xml:space="preserve">IDIOMAS</w:t>
            </w:r>
          </w:p>
          <w:p>
            <w:pPr>
              <w:pBdr>
                <w:bottom w:val="single" w:color="2E6491" w:sz="8" w:space="2"/>
              </w:pBdr>
              <w:spacing w:after="120" w:before="0"/>
            </w:pPr>
          </w:p>
          <w:tbl>
            <w:tblPr>
              <w:tblW w:type="dxa" w:w="111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776"/>
              <w:gridCol w:w="2776"/>
              <w:gridCol w:w="2776"/>
              <w:gridCol w:w="2776"/>
            </w:tblGrid>
            <w:tr>
              <w:tc>
                <w:tcPr>
                  <w:tcW w:type="dxa" w:w="2776"/>
                  <w:tcBorders>
                    <w:top w:val="none" w:color="FFFFFF" w:sz="0"/>
                    <w:left w:val="single" w:color="1B3A5C" w:sz="12"/>
                    <w:bottom w:val="none" w:color="FFFFFF" w:sz="0"/>
                    <w:right w:val="none" w:color="FFFFFF" w:sz="0"/>
                  </w:tcBorders>
                  <w:shd w:fill="FDFAF5" w:val="clear"/>
                  <w:tcMar>
                    <w:top w:type="dxa" w:w="80"/>
                    <w:left w:type="dxa" w:w="18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0"/>
                      <w:szCs w:val="20"/>
                    </w:rPr>
                    <w:t xml:space="preserve">Español</w:t>
                  </w:r>
                </w:p>
                <w:p>
                  <w:r>
                    <w:rPr>
                      <w:rFonts w:ascii="Calibri" w:cs="Calibri" w:eastAsia="Calibri" w:hAnsi="Calibri"/>
                      <w:color w:val="2A5A82"/>
                      <w:sz w:val="17"/>
                      <w:szCs w:val="17"/>
                    </w:rPr>
                    <w:t xml:space="preserve">Lengua materna</w:t>
                  </w:r>
                </w:p>
              </w:tc>
              <w:tc>
                <w:tcPr>
                  <w:tcW w:type="dxa" w:w="2776"/>
                  <w:tcBorders>
                    <w:top w:val="none" w:color="FFFFFF" w:sz="0"/>
                    <w:left w:val="single" w:color="1B3A5C" w:sz="12"/>
                    <w:bottom w:val="none" w:color="FFFFFF" w:sz="0"/>
                    <w:right w:val="none" w:color="FFFFFF" w:sz="0"/>
                  </w:tcBorders>
                  <w:shd w:fill="FDFAF5" w:val="clear"/>
                  <w:tcMar>
                    <w:top w:type="dxa" w:w="80"/>
                    <w:left w:type="dxa" w:w="18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0"/>
                      <w:szCs w:val="20"/>
                    </w:rPr>
                    <w:t xml:space="preserve">Inglés</w:t>
                  </w:r>
                </w:p>
                <w:p>
                  <w:r>
                    <w:rPr>
                      <w:rFonts w:ascii="Calibri" w:cs="Calibri" w:eastAsia="Calibri" w:hAnsi="Calibri"/>
                      <w:color w:val="2A5A82"/>
                      <w:sz w:val="17"/>
                      <w:szCs w:val="17"/>
                    </w:rPr>
                    <w:t xml:space="preserve">Bilingüe — C2 · TOEIC 950</w:t>
                  </w:r>
                </w:p>
              </w:tc>
              <w:tc>
                <w:tcPr>
                  <w:tcW w:type="dxa" w:w="2776"/>
                  <w:tcBorders>
                    <w:top w:val="none" w:color="FFFFFF" w:sz="0"/>
                    <w:left w:val="single" w:color="1B3A5C" w:sz="12"/>
                    <w:bottom w:val="none" w:color="FFFFFF" w:sz="0"/>
                    <w:right w:val="none" w:color="FFFFFF" w:sz="0"/>
                  </w:tcBorders>
                  <w:shd w:fill="FDFAF5" w:val="clear"/>
                  <w:tcMar>
                    <w:top w:type="dxa" w:w="80"/>
                    <w:left w:type="dxa" w:w="18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0"/>
                      <w:szCs w:val="20"/>
                    </w:rPr>
                    <w:t xml:space="preserve">Francés</w:t>
                  </w:r>
                </w:p>
                <w:p>
                  <w:r>
                    <w:rPr>
                      <w:rFonts w:ascii="Calibri" w:cs="Calibri" w:eastAsia="Calibri" w:hAnsi="Calibri"/>
                      <w:color w:val="2A5A82"/>
                      <w:sz w:val="17"/>
                      <w:szCs w:val="17"/>
                    </w:rPr>
                    <w:t xml:space="preserve">Avanzado — C1</w:t>
                  </w:r>
                </w:p>
              </w:tc>
              <w:tc>
                <w:tcPr>
                  <w:tcW w:type="dxa" w:w="2776"/>
                  <w:tcBorders>
                    <w:top w:val="none" w:color="FFFFFF" w:sz="0"/>
                    <w:left w:val="single" w:color="1B3A5C" w:sz="12"/>
                    <w:bottom w:val="none" w:color="FFFFFF" w:sz="0"/>
                    <w:right w:val="none" w:color="FFFFFF" w:sz="0"/>
                  </w:tcBorders>
                  <w:shd w:fill="FDFAF5" w:val="clear"/>
                  <w:tcMar>
                    <w:top w:type="dxa" w:w="80"/>
                    <w:left w:type="dxa" w:w="18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0"/>
                      <w:szCs w:val="20"/>
                    </w:rPr>
                    <w:t xml:space="preserve">Portugués</w:t>
                  </w:r>
                </w:p>
                <w:p>
                  <w:r>
                    <w:rPr>
                      <w:rFonts w:ascii="Calibri" w:cs="Calibri" w:eastAsia="Calibri" w:hAnsi="Calibri"/>
                      <w:color w:val="2A5A82"/>
                      <w:sz w:val="17"/>
                      <w:szCs w:val="17"/>
                    </w:rPr>
                    <w:t xml:space="preserve">Intermedio — B2</w:t>
                  </w:r>
                </w:p>
              </w:tc>
            </w:tr>
          </w:tbl>
          <w:p>
            <w:pPr>
              <w:spacing w:after="80" w:before="0"/>
            </w:pP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953"/>
        <w:gridCol w:w="5953"/>
      </w:tblGrid>
      <w:tr>
        <w:tc>
          <w:tcPr>
            <w:tcW w:type="dxa" w:w="595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B3A5C" w:val="clear"/>
            <w:tcMar>
              <w:top w:type="dxa" w:w="130"/>
              <w:left w:type="dxa" w:w="600"/>
              <w:bottom w:type="dxa" w:w="130"/>
              <w:right w:type="dxa" w:w="200"/>
            </w:tcMar>
          </w:tcPr>
          <w:p>
            <w:r>
              <w:rPr>
                <w:rFonts w:ascii="Calibri" w:cs="Calibri" w:eastAsia="Calibri" w:hAnsi="Calibri"/>
                <w:color w:val="8BBDD8"/>
                <w:sz w:val="16"/>
                <w:szCs w:val="16"/>
              </w:rPr>
              <w:t xml:space="preserve">natalia.flores@correo.es   ·   +34 647 293 815</w:t>
            </w:r>
          </w:p>
        </w:tc>
        <w:tc>
          <w:tcPr>
            <w:tcW w:type="dxa" w:w="595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6C8" w:val="clear"/>
            <w:tcMar>
              <w:top w:type="dxa" w:w="130"/>
              <w:left w:type="dxa" w:w="200"/>
              <w:bottom w:type="dxa" w:w="130"/>
              <w:right w:type="dxa" w:w="60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1B3A5C"/>
                <w:sz w:val="16"/>
                <w:szCs w:val="16"/>
              </w:rPr>
              <w:t xml:space="preserve">Madrid — Barajas T4   ·   Disponibilidad inmediata</w:t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›"/>
      <w:lvlJc w:val="left"/>
      <w:pPr>
        <w:ind w:left="280" w:hanging="180"/>
      </w:pPr>
      <w:rPr>
        <w:b/>
        <w:bCs/>
        <w:color w:val="2E6491"/>
        <w:sz w:val="24"/>
        <w:szCs w:val="24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›"/>
      <w:lvlJc w:val="left"/>
      <w:pPr>
        <w:ind w:left="280" w:hanging="180"/>
      </w:pPr>
      <w:rPr>
        <w:b/>
        <w:bCs/>
        <w:color w:val="2E6491"/>
        <w:sz w:val="24"/>
        <w:szCs w:val="24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2026-04-20T10:46:21.110Z</dcterms:created>
  <dcterms:modified xsi:type="dcterms:W3CDTF">2026-04-20T10:46:21.111Z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