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07"/>
      </w:tblGrid>
      <w:tr w:rsidR="00E11334" w14:paraId="54163E80" w14:textId="77777777" w:rsidTr="002D0FA8">
        <w:tblPrEx>
          <w:tblCellMar>
            <w:top w:w="0" w:type="dxa"/>
            <w:bottom w:w="0" w:type="dxa"/>
          </w:tblCellMar>
        </w:tblPrEx>
        <w:tc>
          <w:tcPr>
            <w:tcW w:w="119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04C"/>
            <w:tcMar>
              <w:top w:w="55" w:type="dxa"/>
              <w:left w:w="0" w:type="dxa"/>
              <w:bottom w:w="55" w:type="dxa"/>
              <w:right w:w="0" w:type="dxa"/>
            </w:tcMar>
          </w:tcPr>
          <w:p w14:paraId="4F5D947C" w14:textId="77777777" w:rsidR="00E11334" w:rsidRDefault="00E11334"/>
        </w:tc>
      </w:tr>
    </w:tbl>
    <w:p w14:paraId="74688C17" w14:textId="10ECC63B" w:rsidR="00E11334" w:rsidRDefault="002D0FA8">
      <w:pPr>
        <w:spacing w:after="110"/>
      </w:pPr>
      <w:r>
        <w:rPr>
          <w:rFonts w:ascii="Calibri" w:eastAsia="Calibri" w:hAnsi="Calibri" w:cs="Calibri"/>
          <w:noProof/>
          <w:color w:val="333333"/>
          <w:sz w:val="17"/>
          <w:szCs w:val="17"/>
          <w:lang w:val="es-ES"/>
        </w:rPr>
        <w:drawing>
          <wp:anchor distT="0" distB="0" distL="114300" distR="114300" simplePos="0" relativeHeight="251658240" behindDoc="0" locked="0" layoutInCell="1" allowOverlap="1" wp14:anchorId="7F8805B2" wp14:editId="667D869F">
            <wp:simplePos x="0" y="0"/>
            <wp:positionH relativeFrom="column">
              <wp:posOffset>5959475</wp:posOffset>
            </wp:positionH>
            <wp:positionV relativeFrom="paragraph">
              <wp:posOffset>145415</wp:posOffset>
            </wp:positionV>
            <wp:extent cx="1151367" cy="1114425"/>
            <wp:effectExtent l="0" t="0" r="0" b="0"/>
            <wp:wrapNone/>
            <wp:docPr id="7255150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67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33528" w14:textId="2F883632" w:rsidR="00E11334" w:rsidRPr="002D0FA8" w:rsidRDefault="00000000">
      <w:pPr>
        <w:spacing w:after="18"/>
        <w:ind w:left="400"/>
        <w:rPr>
          <w:lang w:val="es-ES"/>
        </w:rPr>
      </w:pPr>
      <w:r w:rsidRPr="002D0FA8">
        <w:rPr>
          <w:rFonts w:ascii="Calibri" w:eastAsia="Calibri" w:hAnsi="Calibri" w:cs="Calibri"/>
          <w:b/>
          <w:bCs/>
          <w:color w:val="1B2A4A"/>
          <w:sz w:val="72"/>
          <w:szCs w:val="72"/>
          <w:lang w:val="es-ES"/>
        </w:rPr>
        <w:t>Laura</w:t>
      </w:r>
      <w:r w:rsidRPr="002D0FA8">
        <w:rPr>
          <w:rFonts w:ascii="Calibri" w:eastAsia="Calibri" w:hAnsi="Calibri" w:cs="Calibri"/>
          <w:color w:val="E8604C"/>
          <w:sz w:val="72"/>
          <w:szCs w:val="72"/>
          <w:lang w:val="es-ES"/>
        </w:rPr>
        <w:t xml:space="preserve">  Gómez Herrera</w:t>
      </w:r>
    </w:p>
    <w:p w14:paraId="66AB2176" w14:textId="6F0FD83A" w:rsidR="00E11334" w:rsidRPr="002D0FA8" w:rsidRDefault="00000000">
      <w:pPr>
        <w:spacing w:after="10"/>
        <w:ind w:left="400"/>
        <w:rPr>
          <w:lang w:val="es-ES"/>
        </w:rPr>
      </w:pPr>
      <w:r w:rsidRPr="002D0FA8">
        <w:rPr>
          <w:rFonts w:ascii="Calibri" w:eastAsia="Calibri" w:hAnsi="Calibri" w:cs="Calibri"/>
          <w:i/>
          <w:iCs/>
          <w:color w:val="666666"/>
          <w:sz w:val="22"/>
          <w:szCs w:val="22"/>
          <w:lang w:val="es-ES"/>
        </w:rPr>
        <w:t>Graduada en Psicología  ·  Universidad de Granada  ·  Promoción 2024</w:t>
      </w:r>
    </w:p>
    <w:p w14:paraId="4E2F9537" w14:textId="77777777" w:rsidR="00E11334" w:rsidRDefault="00000000">
      <w:pPr>
        <w:spacing w:before="40"/>
        <w:ind w:left="400"/>
      </w:pPr>
      <w:r>
        <w:rPr>
          <w:rFonts w:ascii="Calibri" w:eastAsia="Calibri" w:hAnsi="Calibri" w:cs="Calibri"/>
          <w:color w:val="666666"/>
          <w:sz w:val="17"/>
          <w:szCs w:val="17"/>
        </w:rPr>
        <w:t>+34 654 789 012</w:t>
      </w:r>
      <w:r>
        <w:rPr>
          <w:rFonts w:ascii="Calibri" w:eastAsia="Calibri" w:hAnsi="Calibri" w:cs="Calibri"/>
          <w:color w:val="F2A99A"/>
          <w:sz w:val="17"/>
          <w:szCs w:val="17"/>
        </w:rPr>
        <w:t xml:space="preserve">   |   </w:t>
      </w:r>
      <w:r>
        <w:rPr>
          <w:rFonts w:ascii="Calibri" w:eastAsia="Calibri" w:hAnsi="Calibri" w:cs="Calibri"/>
          <w:color w:val="666666"/>
          <w:sz w:val="17"/>
          <w:szCs w:val="17"/>
        </w:rPr>
        <w:t>laura.gomez@ugr.es</w:t>
      </w:r>
      <w:r>
        <w:rPr>
          <w:rFonts w:ascii="Calibri" w:eastAsia="Calibri" w:hAnsi="Calibri" w:cs="Calibri"/>
          <w:color w:val="F2A99A"/>
          <w:sz w:val="17"/>
          <w:szCs w:val="17"/>
        </w:rPr>
        <w:t xml:space="preserve">   |   </w:t>
      </w:r>
      <w:r>
        <w:rPr>
          <w:rFonts w:ascii="Calibri" w:eastAsia="Calibri" w:hAnsi="Calibri" w:cs="Calibri"/>
          <w:color w:val="2E4A7A"/>
          <w:sz w:val="17"/>
          <w:szCs w:val="17"/>
        </w:rPr>
        <w:t>linkedin.com/in/lauragomezh</w:t>
      </w:r>
      <w:r>
        <w:rPr>
          <w:rFonts w:ascii="Calibri" w:eastAsia="Calibri" w:hAnsi="Calibri" w:cs="Calibri"/>
          <w:color w:val="F2A99A"/>
          <w:sz w:val="17"/>
          <w:szCs w:val="17"/>
        </w:rPr>
        <w:t xml:space="preserve">   |   </w:t>
      </w:r>
      <w:r>
        <w:rPr>
          <w:rFonts w:ascii="Calibri" w:eastAsia="Calibri" w:hAnsi="Calibri" w:cs="Calibri"/>
          <w:color w:val="666666"/>
          <w:sz w:val="17"/>
          <w:szCs w:val="17"/>
        </w:rPr>
        <w:t>Granada, España</w:t>
      </w:r>
    </w:p>
    <w:p w14:paraId="127C47A9" w14:textId="77777777" w:rsidR="00E11334" w:rsidRDefault="00E11334">
      <w:pPr>
        <w:spacing w:after="100"/>
      </w:pPr>
    </w:p>
    <w:p w14:paraId="44D5C85B" w14:textId="77777777" w:rsidR="00E11334" w:rsidRDefault="00E11334">
      <w:pPr>
        <w:pBdr>
          <w:bottom w:val="single" w:sz="4" w:space="1" w:color="1B2A4A"/>
        </w:pBdr>
      </w:pPr>
    </w:p>
    <w:p w14:paraId="58741A1B" w14:textId="77777777" w:rsidR="00E11334" w:rsidRDefault="00E11334">
      <w:pPr>
        <w:spacing w:after="40"/>
      </w:pPr>
    </w:p>
    <w:tbl>
      <w:tblPr>
        <w:tblW w:w="11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9107"/>
      </w:tblGrid>
      <w:tr w:rsidR="00E11334" w:rsidRPr="002D0FA8" w14:paraId="756B8EE9" w14:textId="77777777" w:rsidTr="002D0FA8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EEEBE7"/>
            </w:tcBorders>
            <w:shd w:val="clear" w:color="auto" w:fill="FAF8F5"/>
            <w:tcMar>
              <w:top w:w="200" w:type="dxa"/>
              <w:left w:w="320" w:type="dxa"/>
              <w:bottom w:w="300" w:type="dxa"/>
              <w:right w:w="280" w:type="dxa"/>
            </w:tcMar>
          </w:tcPr>
          <w:p w14:paraId="791A6FD9" w14:textId="77777777" w:rsidR="00E11334" w:rsidRPr="002D0FA8" w:rsidRDefault="00000000">
            <w:pPr>
              <w:pBdr>
                <w:bottom w:val="single" w:sz="8" w:space="4" w:color="E8604C"/>
              </w:pBdr>
              <w:spacing w:before="240" w:after="8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19"/>
                <w:szCs w:val="19"/>
                <w:lang w:val="es-ES"/>
              </w:rPr>
              <w:t>Competencias</w:t>
            </w:r>
          </w:p>
          <w:p w14:paraId="0641C335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Evaluación Psicológica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85"/>
              <w:gridCol w:w="315"/>
            </w:tblGrid>
            <w:tr w:rsidR="00E11334" w:rsidRPr="002D0FA8" w14:paraId="3B0FCD4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EA86F9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31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48B334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6843BCBE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09ACA097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Entrevista Clínica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80"/>
              <w:gridCol w:w="420"/>
            </w:tblGrid>
            <w:tr w:rsidR="00E11334" w:rsidRPr="002D0FA8" w14:paraId="7AAB329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9972FC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4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DCF4E2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14C0459D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2F3B569A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TCC (nivel básico)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630"/>
            </w:tblGrid>
            <w:tr w:rsidR="00E11334" w:rsidRPr="002D0FA8" w14:paraId="5E6B6B2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761F20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63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94C58C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59FB2C42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13DDBF70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Análisis Estadístico (SPSS)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38"/>
              <w:gridCol w:w="462"/>
            </w:tblGrid>
            <w:tr w:rsidR="00E11334" w:rsidRPr="002D0FA8" w14:paraId="5D4BA3E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3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05EEE6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46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AAC4C6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39DB3201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291A117A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Redacción de Informes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48"/>
              <w:gridCol w:w="252"/>
            </w:tblGrid>
            <w:tr w:rsidR="00E11334" w:rsidRPr="002D0FA8" w14:paraId="0D254BB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4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1D493D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5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8F93C8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6AD60F61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3118F805" w14:textId="77777777" w:rsidR="00E11334" w:rsidRPr="002D0FA8" w:rsidRDefault="00000000">
            <w:pPr>
              <w:spacing w:before="80" w:after="14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Búsqueda Bibliográfica</w:t>
            </w:r>
          </w:p>
          <w:tbl>
            <w:tblPr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90"/>
              <w:gridCol w:w="210"/>
            </w:tblGrid>
            <w:tr w:rsidR="00E11334" w:rsidRPr="002D0FA8" w14:paraId="6B6EF5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9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8604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FB45B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1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EBE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E6C70B" w14:textId="77777777" w:rsidR="00E11334" w:rsidRPr="002D0FA8" w:rsidRDefault="00E11334">
                  <w:pPr>
                    <w:rPr>
                      <w:lang w:val="es-ES"/>
                    </w:rPr>
                  </w:pPr>
                </w:p>
              </w:tc>
            </w:tr>
          </w:tbl>
          <w:p w14:paraId="1ADA3B42" w14:textId="77777777" w:rsidR="00E11334" w:rsidRPr="002D0FA8" w:rsidRDefault="00E11334">
            <w:pPr>
              <w:spacing w:after="28"/>
              <w:rPr>
                <w:lang w:val="es-ES"/>
              </w:rPr>
            </w:pPr>
          </w:p>
          <w:p w14:paraId="41201A15" w14:textId="77777777" w:rsidR="00E11334" w:rsidRPr="002D0FA8" w:rsidRDefault="00000000">
            <w:pPr>
              <w:pBdr>
                <w:bottom w:val="single" w:sz="8" w:space="4" w:color="E8604C"/>
              </w:pBdr>
              <w:spacing w:before="240" w:after="8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19"/>
                <w:szCs w:val="19"/>
                <w:lang w:val="es-ES"/>
              </w:rPr>
              <w:t>Herramientas</w:t>
            </w:r>
          </w:p>
          <w:p w14:paraId="07957FEF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Software:</w:t>
            </w:r>
          </w:p>
          <w:p w14:paraId="0D59A14F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SPSS · R Studio · Excel</w:t>
            </w:r>
          </w:p>
          <w:p w14:paraId="428E10FE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Mendeley · Zotero</w:t>
            </w:r>
          </w:p>
          <w:p w14:paraId="5F2EAA14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Pruebas diagnósticas:</w:t>
            </w:r>
          </w:p>
          <w:p w14:paraId="1C3F97E3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WAIS-IV · BDI-II · SCL-90</w:t>
            </w:r>
          </w:p>
          <w:p w14:paraId="4EB2920A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STAI · WISC-V (observación)</w:t>
            </w:r>
          </w:p>
          <w:p w14:paraId="33997AC7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Entornos virtuales:</w:t>
            </w:r>
          </w:p>
          <w:p w14:paraId="2207E269" w14:textId="77777777" w:rsidR="00E11334" w:rsidRDefault="00000000">
            <w:pPr>
              <w:spacing w:before="8" w:after="36"/>
            </w:pPr>
            <w:r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</w:rPr>
              <w:t>Moodle · Google Scholar</w:t>
            </w:r>
          </w:p>
          <w:p w14:paraId="23859FE0" w14:textId="77777777" w:rsidR="00E11334" w:rsidRDefault="00000000">
            <w:pPr>
              <w:spacing w:before="8" w:after="36"/>
            </w:pPr>
            <w:r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</w:rPr>
              <w:t>PsycINFO · Dialnet</w:t>
            </w:r>
          </w:p>
          <w:p w14:paraId="58532406" w14:textId="77777777" w:rsidR="00E11334" w:rsidRDefault="00000000">
            <w:pPr>
              <w:pBdr>
                <w:bottom w:val="single" w:sz="8" w:space="4" w:color="E8604C"/>
              </w:pBdr>
              <w:spacing w:before="240" w:after="80"/>
            </w:pPr>
            <w:r>
              <w:rPr>
                <w:rFonts w:ascii="Calibri" w:eastAsia="Calibri" w:hAnsi="Calibri" w:cs="Calibri"/>
                <w:b/>
                <w:bCs/>
                <w:caps/>
                <w:color w:val="1B2A4A"/>
                <w:sz w:val="19"/>
                <w:szCs w:val="19"/>
              </w:rPr>
              <w:t>Idiomas</w:t>
            </w:r>
          </w:p>
          <w:p w14:paraId="0899D73F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Español — Nativo</w:t>
            </w:r>
          </w:p>
          <w:p w14:paraId="10E32FEE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Inglés — B2</w:t>
            </w:r>
          </w:p>
          <w:p w14:paraId="76B27F18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First Certificate (FCE) · 2022</w:t>
            </w:r>
          </w:p>
          <w:p w14:paraId="38C2C06B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Alemán — A2</w:t>
            </w:r>
          </w:p>
          <w:p w14:paraId="225C96B9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Goethe Institut · 2021</w:t>
            </w:r>
          </w:p>
          <w:p w14:paraId="550F067B" w14:textId="77777777" w:rsidR="00E11334" w:rsidRPr="002D0FA8" w:rsidRDefault="00000000">
            <w:pPr>
              <w:pBdr>
                <w:bottom w:val="single" w:sz="8" w:space="4" w:color="E8604C"/>
              </w:pBdr>
              <w:spacing w:before="240" w:after="8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19"/>
                <w:szCs w:val="19"/>
                <w:lang w:val="es-ES"/>
              </w:rPr>
              <w:t>Formación Complementaria</w:t>
            </w:r>
          </w:p>
          <w:p w14:paraId="3C787D44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Introducción a la TCC</w:t>
            </w:r>
          </w:p>
          <w:p w14:paraId="756A78B6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UNED · 40h · 2023</w:t>
            </w:r>
          </w:p>
          <w:p w14:paraId="10A5C43F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Mindfulness y Psicología</w:t>
            </w:r>
          </w:p>
          <w:p w14:paraId="42666E8B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Coursera · 30h · 2023</w:t>
            </w:r>
          </w:p>
          <w:p w14:paraId="6EAB932D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Estadística Aplicada en Ciencias</w:t>
            </w:r>
          </w:p>
          <w:p w14:paraId="473A0688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edX · 20h · 2022</w:t>
            </w:r>
          </w:p>
          <w:p w14:paraId="18195983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lastRenderedPageBreak/>
              <w:t>Primeros Auxilios Psicológicos</w:t>
            </w:r>
          </w:p>
          <w:p w14:paraId="1F8BC2B8" w14:textId="77777777" w:rsidR="00E11334" w:rsidRPr="002D0FA8" w:rsidRDefault="00000000">
            <w:pPr>
              <w:spacing w:before="8" w:after="3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6"/>
                <w:szCs w:val="16"/>
                <w:lang w:val="es-ES"/>
              </w:rPr>
              <w:t>Cruz Roja · 16h · 2022</w:t>
            </w:r>
          </w:p>
          <w:p w14:paraId="4FB9D54C" w14:textId="77777777" w:rsidR="00E11334" w:rsidRPr="002D0FA8" w:rsidRDefault="00000000">
            <w:pPr>
              <w:pBdr>
                <w:bottom w:val="single" w:sz="8" w:space="4" w:color="E8604C"/>
              </w:pBdr>
              <w:spacing w:before="240" w:after="8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19"/>
                <w:szCs w:val="19"/>
                <w:lang w:val="es-ES"/>
              </w:rPr>
              <w:t>Intereses Académicos</w:t>
            </w:r>
          </w:p>
          <w:p w14:paraId="2738B740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• Psicología Clínica y de la Salud</w:t>
            </w:r>
          </w:p>
          <w:p w14:paraId="45DAE8A4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• Neuropsicología del Desarrollo</w:t>
            </w:r>
          </w:p>
          <w:p w14:paraId="7A1BC5F9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• Psicología Positiva</w:t>
            </w:r>
          </w:p>
          <w:p w14:paraId="1686DEF7" w14:textId="77777777" w:rsidR="00E11334" w:rsidRPr="002D0FA8" w:rsidRDefault="00000000">
            <w:pPr>
              <w:spacing w:before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  <w:lang w:val="es-ES"/>
              </w:rPr>
              <w:t>• Intervención en Ansiedad</w:t>
            </w:r>
          </w:p>
          <w:p w14:paraId="4F2466CC" w14:textId="77777777" w:rsidR="00E11334" w:rsidRDefault="00000000">
            <w:pPr>
              <w:spacing w:before="100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18"/>
                <w:szCs w:val="18"/>
              </w:rPr>
              <w:t>• Investigación Cualitativa</w:t>
            </w:r>
          </w:p>
        </w:tc>
        <w:tc>
          <w:tcPr>
            <w:tcW w:w="91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0" w:type="dxa"/>
              <w:left w:w="360" w:type="dxa"/>
              <w:bottom w:w="300" w:type="dxa"/>
              <w:right w:w="360" w:type="dxa"/>
            </w:tcMar>
          </w:tcPr>
          <w:p w14:paraId="42887B5F" w14:textId="1B38DB68" w:rsidR="00E11334" w:rsidRPr="002D0FA8" w:rsidRDefault="00000000">
            <w:pPr>
              <w:pBdr>
                <w:bottom w:val="single" w:sz="10" w:space="5" w:color="E8604C"/>
              </w:pBdr>
              <w:spacing w:before="260" w:after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22"/>
                <w:szCs w:val="22"/>
                <w:lang w:val="es-ES"/>
              </w:rPr>
              <w:lastRenderedPageBreak/>
              <w:t>Perfil Académico</w:t>
            </w:r>
          </w:p>
          <w:p w14:paraId="08F1CE7F" w14:textId="16388255" w:rsidR="00E11334" w:rsidRPr="002D0FA8" w:rsidRDefault="00000000">
            <w:pPr>
              <w:spacing w:after="7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Graduada en Psicología con expediente de sobresaliente, orientada a la especialización clínica. Con experiencia en prácticas en contextos de salud mental y educativo. Interesada en continuar formación de posgrado (PIR / Máster en Psicología Clínica) y en el desarrollo de competencias en evaluación, intervención y metodología de la investigación.</w:t>
            </w:r>
          </w:p>
          <w:p w14:paraId="3F8B8F97" w14:textId="77777777" w:rsidR="00E11334" w:rsidRPr="002D0FA8" w:rsidRDefault="00000000">
            <w:pPr>
              <w:pBdr>
                <w:bottom w:val="single" w:sz="10" w:space="5" w:color="E8604C"/>
              </w:pBdr>
              <w:spacing w:before="260" w:after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22"/>
                <w:szCs w:val="22"/>
                <w:lang w:val="es-ES"/>
              </w:rPr>
              <w:t>Formación Académica</w:t>
            </w:r>
          </w:p>
          <w:p w14:paraId="68106932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Grado en Psicología</w:t>
            </w:r>
          </w:p>
          <w:p w14:paraId="58A09F18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Universidad de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2020 – 2024</w:t>
            </w:r>
          </w:p>
          <w:p w14:paraId="25044632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Nota media: 8,7 / 10 · Matrícula de Honor en Psicopatología y Evaluación Psicológica.</w:t>
            </w:r>
          </w:p>
          <w:p w14:paraId="3005A3E9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Mención en Psicología Clínica y de la Salud.</w:t>
            </w:r>
          </w:p>
          <w:p w14:paraId="636E00E0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TFG: «Eficacia de las intervenciones basadas en mindfulness en la reducción de la ansiedad en universitarios» — Calificación: 10 / Sobresaliente con mención.</w:t>
            </w:r>
          </w:p>
          <w:p w14:paraId="0E248C69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Bachillerato Científico-Humanístico</w:t>
            </w:r>
          </w:p>
          <w:p w14:paraId="2B2B555D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IES Alhambra,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2018 – 2020</w:t>
            </w:r>
          </w:p>
          <w:p w14:paraId="3876939F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Nota de acceso a la universidad: 13,2 / 14.</w:t>
            </w:r>
          </w:p>
          <w:p w14:paraId="380A1580" w14:textId="77777777" w:rsidR="00E11334" w:rsidRPr="002D0FA8" w:rsidRDefault="00000000">
            <w:pPr>
              <w:pBdr>
                <w:bottom w:val="single" w:sz="10" w:space="5" w:color="E8604C"/>
              </w:pBdr>
              <w:spacing w:before="260" w:after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22"/>
                <w:szCs w:val="22"/>
                <w:lang w:val="es-ES"/>
              </w:rPr>
              <w:t>Prácticas y Experiencia</w:t>
            </w:r>
          </w:p>
          <w:p w14:paraId="75E7A810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Prácticas Externas — Psicología Clínica</w:t>
            </w:r>
          </w:p>
          <w:p w14:paraId="5327627A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Centro de Salud Mental Distrito Norte,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Feb 2024 – Jun 2024  ·  300 h</w:t>
            </w:r>
          </w:p>
          <w:p w14:paraId="28F9B51E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Observación y apoyo en sesiones de evaluación y tratamiento con adultos (ansiedad, depresión).</w:t>
            </w:r>
          </w:p>
          <w:p w14:paraId="0EA60EBA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Administración supervisada de pruebas: BDI-II, SCL-90 y STAI.</w:t>
            </w:r>
          </w:p>
          <w:p w14:paraId="138FAC59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Redacción de informes de evaluación bajo supervisión del tutor clínico.</w:t>
            </w:r>
          </w:p>
          <w:p w14:paraId="09D37D58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Prácticas Externas — Psicología Educativa</w:t>
            </w:r>
          </w:p>
          <w:p w14:paraId="117C567D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CEIP San Ildefonso,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Oct 2023 – Ene 2024  ·  150 h</w:t>
            </w:r>
          </w:p>
          <w:p w14:paraId="6A0EB1C1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Apoyo al orientador escolar en detección de dificultades de aprendizaje.</w:t>
            </w:r>
          </w:p>
          <w:p w14:paraId="50C629BB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Diseño de actividades de inteligencia emocional para alumnado de primaria.</w:t>
            </w:r>
          </w:p>
          <w:p w14:paraId="5D3BC4FF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Voluntariado — Apoyo Psicosocial</w:t>
            </w:r>
          </w:p>
          <w:p w14:paraId="59015136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Cruz Roja Española,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Sep 2022 – Jun 2023</w:t>
            </w:r>
          </w:p>
          <w:p w14:paraId="22957802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Acompañamiento a personas en situación de vulnerabilidad social y solicitantes de asilo.</w:t>
            </w:r>
          </w:p>
          <w:p w14:paraId="5B29B413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Coorganización de talleres de habilidades sociales y gestión emocional.</w:t>
            </w:r>
          </w:p>
          <w:p w14:paraId="69EE2473" w14:textId="77777777" w:rsidR="00E11334" w:rsidRPr="002D0FA8" w:rsidRDefault="00000000">
            <w:pPr>
              <w:pBdr>
                <w:bottom w:val="single" w:sz="10" w:space="5" w:color="E8604C"/>
              </w:pBdr>
              <w:spacing w:before="260" w:after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22"/>
                <w:szCs w:val="22"/>
                <w:lang w:val="es-ES"/>
              </w:rPr>
              <w:t>Congresos y Actividad Académica</w:t>
            </w:r>
          </w:p>
          <w:p w14:paraId="6FF95107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Comunicación oral</w:t>
            </w:r>
          </w:p>
          <w:p w14:paraId="4AA6600B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XIV Jornadas de Psicología de la UGR, Granada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Noviembre 2023</w:t>
            </w:r>
          </w:p>
          <w:p w14:paraId="6BBF726A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Presentación: «Mindfulness en población universitaria: resultados preliminares del TFG».</w:t>
            </w:r>
          </w:p>
          <w:p w14:paraId="2A954658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Asistencia a congresos</w:t>
            </w:r>
          </w:p>
          <w:p w14:paraId="3BB85EEF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Congreso Nacional de Psicología, Salamanca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Octubre 2023</w:t>
            </w:r>
          </w:p>
          <w:p w14:paraId="2B1EBCCF" w14:textId="77777777" w:rsidR="00E11334" w:rsidRPr="002D0FA8" w:rsidRDefault="00000000">
            <w:pPr>
              <w:spacing w:after="7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Asistente en simposios de psicología clínica, evaluación psicológica e investigación en salud mental.</w:t>
            </w:r>
          </w:p>
          <w:p w14:paraId="553E1DB3" w14:textId="77777777" w:rsidR="00E11334" w:rsidRPr="002D0FA8" w:rsidRDefault="00000000">
            <w:pPr>
              <w:spacing w:before="160" w:after="16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lang w:val="es-ES"/>
              </w:rPr>
              <w:t>Publicación en revista de estudiantes</w:t>
            </w:r>
          </w:p>
          <w:p w14:paraId="4B064753" w14:textId="77777777" w:rsidR="00E11334" w:rsidRPr="002D0FA8" w:rsidRDefault="00000000">
            <w:pPr>
              <w:spacing w:after="6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2E4A7A"/>
                <w:sz w:val="18"/>
                <w:szCs w:val="18"/>
                <w:lang w:val="es-ES"/>
              </w:rPr>
              <w:t>Revista Psicología y Universidad (UGR)</w:t>
            </w:r>
            <w:r w:rsidRPr="002D0FA8">
              <w:rPr>
                <w:rFonts w:ascii="Calibri" w:eastAsia="Calibri" w:hAnsi="Calibri" w:cs="Calibri"/>
                <w:i/>
                <w:iCs/>
                <w:color w:val="666666"/>
                <w:sz w:val="17"/>
                <w:szCs w:val="17"/>
                <w:lang w:val="es-ES"/>
              </w:rPr>
              <w:t xml:space="preserve">   •   2023</w:t>
            </w:r>
          </w:p>
          <w:p w14:paraId="4AEB1930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Gómez, L. (2023). Intervenciones psicológicas en entornos digitales: oportunidades y retos. Psicología y Universidad, 4, 12-19.</w:t>
            </w:r>
          </w:p>
          <w:p w14:paraId="38321EB4" w14:textId="77777777" w:rsidR="00E11334" w:rsidRPr="002D0FA8" w:rsidRDefault="00000000">
            <w:pPr>
              <w:pBdr>
                <w:bottom w:val="single" w:sz="10" w:space="5" w:color="E8604C"/>
              </w:pBdr>
              <w:spacing w:before="260" w:after="1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aps/>
                <w:color w:val="1B2A4A"/>
                <w:sz w:val="22"/>
                <w:szCs w:val="22"/>
                <w:lang w:val="es-ES"/>
              </w:rPr>
              <w:lastRenderedPageBreak/>
              <w:t>Becas y Reconocimientos</w:t>
            </w:r>
          </w:p>
          <w:p w14:paraId="75D0B82D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Beca de Colaboración con el Departamento de Personalidad, Evaluación y Tratamiento Psicológico · UGR · 2023-2024.</w:t>
            </w:r>
          </w:p>
          <w:p w14:paraId="63369FEA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Premio al Mejor TFG en Psicología Clínica — Facultad de Psicología, UGR · 2024.</w:t>
            </w:r>
          </w:p>
          <w:p w14:paraId="41A1C0BB" w14:textId="77777777" w:rsidR="00E11334" w:rsidRPr="002D0FA8" w:rsidRDefault="00000000">
            <w:pPr>
              <w:spacing w:before="20" w:after="20"/>
              <w:ind w:left="280" w:hanging="200"/>
              <w:rPr>
                <w:lang w:val="es-ES"/>
              </w:rPr>
            </w:pPr>
            <w:r w:rsidRPr="002D0FA8">
              <w:rPr>
                <w:rFonts w:ascii="Calibri" w:eastAsia="Calibri" w:hAnsi="Calibri" w:cs="Calibri"/>
                <w:b/>
                <w:bCs/>
                <w:color w:val="E8604C"/>
                <w:sz w:val="17"/>
                <w:szCs w:val="17"/>
                <w:lang w:val="es-ES"/>
              </w:rPr>
              <w:t xml:space="preserve">—  </w:t>
            </w:r>
            <w:r w:rsidRPr="002D0FA8">
              <w:rPr>
                <w:rFonts w:ascii="Calibri" w:eastAsia="Calibri" w:hAnsi="Calibri" w:cs="Calibri"/>
                <w:color w:val="333333"/>
                <w:sz w:val="17"/>
                <w:szCs w:val="17"/>
                <w:lang w:val="es-ES"/>
              </w:rPr>
              <w:t>Beca de Excelencia Académica · Junta de Andalucía · Curso 2022-2023.</w:t>
            </w:r>
          </w:p>
        </w:tc>
      </w:tr>
    </w:tbl>
    <w:p w14:paraId="3A567DB3" w14:textId="77777777" w:rsidR="00A168D8" w:rsidRPr="002D0FA8" w:rsidRDefault="00A168D8">
      <w:pPr>
        <w:rPr>
          <w:lang w:val="es-ES"/>
        </w:rPr>
      </w:pPr>
    </w:p>
    <w:sectPr w:rsidR="00A168D8" w:rsidRPr="002D0FA8">
      <w:pgSz w:w="11906" w:h="16838"/>
      <w:pgMar w:top="0" w:right="0" w:bottom="72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50CDB"/>
    <w:multiLevelType w:val="hybridMultilevel"/>
    <w:tmpl w:val="0D3E5920"/>
    <w:lvl w:ilvl="0" w:tplc="B87E7252">
      <w:start w:val="1"/>
      <w:numFmt w:val="bullet"/>
      <w:lvlText w:val="●"/>
      <w:lvlJc w:val="left"/>
      <w:pPr>
        <w:ind w:left="720" w:hanging="360"/>
      </w:pPr>
    </w:lvl>
    <w:lvl w:ilvl="1" w:tplc="1F707898">
      <w:start w:val="1"/>
      <w:numFmt w:val="bullet"/>
      <w:lvlText w:val="○"/>
      <w:lvlJc w:val="left"/>
      <w:pPr>
        <w:ind w:left="1440" w:hanging="360"/>
      </w:pPr>
    </w:lvl>
    <w:lvl w:ilvl="2" w:tplc="F7BEE062">
      <w:start w:val="1"/>
      <w:numFmt w:val="bullet"/>
      <w:lvlText w:val="■"/>
      <w:lvlJc w:val="left"/>
      <w:pPr>
        <w:ind w:left="2160" w:hanging="360"/>
      </w:pPr>
    </w:lvl>
    <w:lvl w:ilvl="3" w:tplc="B7E44796">
      <w:start w:val="1"/>
      <w:numFmt w:val="bullet"/>
      <w:lvlText w:val="●"/>
      <w:lvlJc w:val="left"/>
      <w:pPr>
        <w:ind w:left="2880" w:hanging="360"/>
      </w:pPr>
    </w:lvl>
    <w:lvl w:ilvl="4" w:tplc="92228992">
      <w:start w:val="1"/>
      <w:numFmt w:val="bullet"/>
      <w:lvlText w:val="○"/>
      <w:lvlJc w:val="left"/>
      <w:pPr>
        <w:ind w:left="3600" w:hanging="360"/>
      </w:pPr>
    </w:lvl>
    <w:lvl w:ilvl="5" w:tplc="4680F056">
      <w:start w:val="1"/>
      <w:numFmt w:val="bullet"/>
      <w:lvlText w:val="■"/>
      <w:lvlJc w:val="left"/>
      <w:pPr>
        <w:ind w:left="4320" w:hanging="360"/>
      </w:pPr>
    </w:lvl>
    <w:lvl w:ilvl="6" w:tplc="B2562BE4">
      <w:start w:val="1"/>
      <w:numFmt w:val="bullet"/>
      <w:lvlText w:val="●"/>
      <w:lvlJc w:val="left"/>
      <w:pPr>
        <w:ind w:left="5040" w:hanging="360"/>
      </w:pPr>
    </w:lvl>
    <w:lvl w:ilvl="7" w:tplc="2522E650">
      <w:start w:val="1"/>
      <w:numFmt w:val="bullet"/>
      <w:lvlText w:val="●"/>
      <w:lvlJc w:val="left"/>
      <w:pPr>
        <w:ind w:left="5760" w:hanging="360"/>
      </w:pPr>
    </w:lvl>
    <w:lvl w:ilvl="8" w:tplc="1B3AC848">
      <w:start w:val="1"/>
      <w:numFmt w:val="bullet"/>
      <w:lvlText w:val="●"/>
      <w:lvlJc w:val="left"/>
      <w:pPr>
        <w:ind w:left="6480" w:hanging="360"/>
      </w:pPr>
    </w:lvl>
  </w:abstractNum>
  <w:num w:numId="1" w16cid:durableId="7587195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34"/>
    <w:rsid w:val="002D0FA8"/>
    <w:rsid w:val="009B6FBC"/>
    <w:rsid w:val="00A168D8"/>
    <w:rsid w:val="00E1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C990"/>
  <w15:docId w15:val="{C820CF02-5C3B-4D18-8F6E-66BC4A8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Sergio Jiménez Canales</cp:lastModifiedBy>
  <cp:revision>3</cp:revision>
  <dcterms:created xsi:type="dcterms:W3CDTF">2026-04-28T06:46:00Z</dcterms:created>
  <dcterms:modified xsi:type="dcterms:W3CDTF">2026-04-28T08:37:00Z</dcterms:modified>
</cp:coreProperties>
</file>