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7BA7A0" w:val="clear"/>
            <w:tcMar>
              <w:top w:type="dxa" w:w="500"/>
              <w:left w:type="dxa" w:w="700"/>
              <w:bottom w:type="dxa" w:w="440"/>
              <w:right w:type="dxa" w:w="7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64"/>
                <w:szCs w:val="64"/>
              </w:rPr>
              <w:t xml:space="preserve">Laura Sánchez Vega</w:t>
            </w:r>
          </w:p>
          <w:p>
            <w:pPr>
              <w:spacing w:after="0" w:before="40"/>
              <w:jc w:val="center"/>
            </w:pPr>
            <w:r>
              <w:rPr>
                <w:rFonts w:ascii="Calibri" w:cs="Calibri" w:eastAsia="Calibri" w:hAnsi="Calibri"/>
                <w:color w:val="DCF0EE"/>
                <w:sz w:val="20"/>
                <w:szCs w:val="20"/>
              </w:rPr>
              <w:t xml:space="preserve">Estudiante de Psicología · Beca de Investigación</w:t>
            </w:r>
          </w:p>
        </w:tc>
      </w:tr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674A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0" w:before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953"/>
        <w:gridCol w:w="5953"/>
      </w:tblGrid>
      <w:tr>
        <w:tc>
          <w:tcPr>
            <w:tcW w:type="dxa" w:w="5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8F4" w:val="clear"/>
            <w:tcMar>
              <w:top w:type="dxa" w:w="0"/>
              <w:left w:type="dxa" w:w="500"/>
              <w:bottom w:type="dxa" w:w="600"/>
              <w:right w:type="dxa" w:w="400"/>
            </w:tcMar>
            <w:vAlign w:val="top"/>
          </w:tcPr>
          <w:p>
            <w:pPr>
              <w:spacing w:after="20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★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Perfil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0" w:before="0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Estudiante de Psicología en último curso con beca de investigación en el área de neurociencia cognitiva. Combino rigor académico con habilidades de comunicación y trabajo en equipo. Busco mis primeras prácticas profesionales donde aplicar mis conocimientos y crecer en un entorno dinámico.</w:t>
            </w:r>
          </w:p>
          <w:p>
            <w:pPr>
              <w:spacing w:after="18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✎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Datos Personales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19"/>
                <w:szCs w:val="19"/>
              </w:rPr>
              <w:t xml:space="preserve">Teléfono:  </w:t>
            </w: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+34 644 817 392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19"/>
                <w:szCs w:val="19"/>
              </w:rPr>
              <w:t xml:space="preserve">Email:  </w:t>
            </w: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laura.sanchez@correo.es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19"/>
                <w:szCs w:val="19"/>
              </w:rPr>
              <w:t xml:space="preserve">Ubicación:  </w:t>
            </w: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Valencia, España</w:t>
            </w:r>
          </w:p>
          <w:p>
            <w:pPr>
              <w:spacing w:after="30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19"/>
                <w:szCs w:val="19"/>
              </w:rPr>
              <w:t xml:space="preserve">LinkedIn:  </w:t>
            </w:r>
            <w:r>
              <w:rPr>
                <w:rFonts w:ascii="Calibri" w:cs="Calibri" w:eastAsia="Calibri" w:hAnsi="Calibri"/>
                <w:color w:val="555555"/>
                <w:sz w:val="19"/>
                <w:szCs w:val="19"/>
              </w:rPr>
              <w:t xml:space="preserve">linkedin.com/in/laurasv</w:t>
            </w:r>
          </w:p>
          <w:p>
            <w:pPr>
              <w:spacing w:after="18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◉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Experiencia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Oct. 2023 – Actualidad   </w:t>
            </w: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VALENCIA, ESPAÑA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Becaria de Investigación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3D6B65"/>
                <w:sz w:val="20"/>
                <w:szCs w:val="20"/>
              </w:rPr>
              <w:t xml:space="preserve">Laboratorio de Neurociencia Cognitiva · UV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Apoyo en recogida y análisis estadístico de datos con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SPSS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 y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R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 para 2 proyectos activos.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Elaboración de informes y revisiones bibliográficas en inglés para publicaciones del grupo.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Coordinación con equipo de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6 investigadores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 en entornos de trabajo multidisciplinar.</w:t>
            </w:r>
          </w:p>
          <w:p>
            <w:pPr>
              <w:spacing w:after="40" w:before="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Jun. – Aug. 2023   </w:t>
            </w: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VALENCIA, ESPAÑA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Monitora de Campamento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3D6B65"/>
                <w:sz w:val="20"/>
                <w:szCs w:val="20"/>
              </w:rPr>
              <w:t xml:space="preserve">Fundación Amigos de la Infancia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Dinamización de grupos de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15-20 menores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 de 8 a 14 años mediante actividades educativas.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Diseño de talleres de inteligencia emocional y resolución de conflictos.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Reconocida como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mejor monitora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 de la edición 2023.</w:t>
            </w:r>
          </w:p>
          <w:p>
            <w:pPr>
              <w:spacing w:after="40" w:before="0"/>
            </w:pPr>
          </w:p>
          <w:p>
            <w:pPr>
              <w:spacing w:after="18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✓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Educación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2020 – 2025 (en curso)   </w:t>
            </w: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VALENCIA, ESPAÑA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Grado en Psicología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3D6B65"/>
                <w:sz w:val="20"/>
                <w:szCs w:val="20"/>
              </w:rPr>
              <w:t xml:space="preserve">Universitat de València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Nota media: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8,4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. Mención de Honor en Metodología de la Investigación.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Representante estudiantil en la comisión de igualdad de la facultad.</w:t>
            </w:r>
          </w:p>
          <w:p>
            <w:pPr>
              <w:pStyle w:val="ListParagraph"/>
              <w:numPr>
                <w:ilvl w:val="0"/>
                <w:numId w:val="4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Participación en proyecto ERASMUS+ de intercambio de buenas prácticas académicas.</w:t>
            </w:r>
          </w:p>
          <w:p>
            <w:pPr>
              <w:spacing w:after="40" w:before="0"/>
            </w:pPr>
          </w:p>
          <w:p>
            <w:pPr>
              <w:spacing w:after="4" w:before="10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2018 – 2020   </w:t>
            </w:r>
            <w:r>
              <w:rPr>
                <w:rFonts w:ascii="Calibri" w:cs="Calibri" w:eastAsia="Calibri" w:hAnsi="Calibri"/>
                <w:color w:val="555555"/>
                <w:sz w:val="16"/>
                <w:szCs w:val="16"/>
              </w:rPr>
              <w:t xml:space="preserve">VALENCIA, ESPAÑA</w:t>
            </w:r>
          </w:p>
          <w:p>
            <w:pPr>
              <w:spacing w:after="2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1"/>
                <w:szCs w:val="21"/>
              </w:rPr>
              <w:t xml:space="preserve">Bachillerato de Humanidades y Ciencias Sociales</w:t>
            </w:r>
          </w:p>
          <w:p>
            <w:pPr>
              <w:spacing w:after="50" w:before="0"/>
            </w:pPr>
            <w:r>
              <w:rPr>
                <w:rFonts w:ascii="Calibri" w:cs="Calibri" w:eastAsia="Calibri" w:hAnsi="Calibri"/>
                <w:b/>
                <w:bCs/>
                <w:color w:val="3D6B65"/>
                <w:sz w:val="20"/>
                <w:szCs w:val="20"/>
              </w:rPr>
              <w:t xml:space="preserve">IES La Ribera</w:t>
            </w:r>
          </w:p>
          <w:p>
            <w:pPr>
              <w:pStyle w:val="ListParagraph"/>
              <w:numPr>
                <w:ilvl w:val="0"/>
                <w:numId w:val="5"/>
              </w:numPr>
              <w:spacing w:after="24" w:before="24"/>
              <w:jc w:val="both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Nota de acceso: </w:t>
            </w: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12,8 / 14</w:t>
            </w: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. Premio al Mejor Expediente Académico de la promoción.</w:t>
            </w:r>
          </w:p>
          <w:p>
            <w:pPr>
              <w:spacing w:after="40" w:before="0"/>
            </w:pPr>
          </w:p>
          <w:p>
            <w:pPr>
              <w:spacing w:after="60" w:before="0"/>
            </w:pPr>
          </w:p>
        </w:tc>
        <w:tc>
          <w:tcPr>
            <w:tcW w:type="dxa" w:w="595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00"/>
              <w:bottom w:type="dxa" w:w="600"/>
              <w:right w:type="dxa" w:w="500"/>
            </w:tcMar>
            <w:vAlign w:val="top"/>
          </w:tcPr>
          <w:p>
            <w:pPr>
              <w:spacing w:after="20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⚗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Habilidades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D4674A"/>
                <w:spacing w:val="60"/>
                <w:sz w:val="17"/>
                <w:szCs w:val="17"/>
              </w:rPr>
              <w:t xml:space="preserve">— IDIOMAS</w:t>
            </w:r>
          </w:p>
          <w:tbl>
            <w:tblPr>
              <w:tblW w:type="dxa" w:w="4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200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E1E1E"/>
                      <w:sz w:val="19"/>
                      <w:szCs w:val="19"/>
                    </w:rPr>
                    <w:t xml:space="preserve">Español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BA7A0"/>
                      <w:sz w:val="17"/>
                      <w:szCs w:val="17"/>
                    </w:rPr>
                    <w:t xml:space="preserve">NATIVO</w:t>
                  </w: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E1E1E"/>
                      <w:sz w:val="19"/>
                      <w:szCs w:val="19"/>
                    </w:rPr>
                    <w:t xml:space="preserve">Inglés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BA7A0"/>
                      <w:sz w:val="17"/>
                      <w:szCs w:val="17"/>
                    </w:rPr>
                    <w:t xml:space="preserve">AVANZADO C1</w:t>
                  </w: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1E1E1E"/>
                      <w:sz w:val="19"/>
                      <w:szCs w:val="19"/>
                    </w:rPr>
                    <w:t xml:space="preserve">Valenciano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3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7BA7A0"/>
                      <w:sz w:val="17"/>
                      <w:szCs w:val="17"/>
                    </w:rPr>
                    <w:t xml:space="preserve">NATIVO</w:t>
                  </w:r>
                </w:p>
              </w:tc>
            </w:tr>
          </w:tbl>
          <w:p>
            <w:pPr>
              <w:spacing w:after="80" w:before="0"/>
            </w:pPr>
          </w:p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D4674A"/>
                <w:spacing w:val="60"/>
                <w:sz w:val="17"/>
                <w:szCs w:val="17"/>
              </w:rPr>
              <w:t xml:space="preserve">— SOFTWARE Y HERRAMIENTAS</w:t>
            </w: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SPSS / R</w:t>
            </w:r>
          </w:p>
          <w:tbl>
            <w:tblPr>
              <w:tblW w:type="dxa" w:w="3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060"/>
              <w:gridCol w:w="540"/>
            </w:tblGrid>
            <w:tr>
              <w:tc>
                <w:tcPr>
                  <w:tcW w:type="dxa" w:w="3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BA7A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5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CEC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2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Microsoft Office</w:t>
            </w:r>
          </w:p>
          <w:tbl>
            <w:tblPr>
              <w:tblW w:type="dxa" w:w="3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240"/>
              <w:gridCol w:w="360"/>
            </w:tblGrid>
            <w:tr>
              <w:tc>
                <w:tcPr>
                  <w:tcW w:type="dxa" w:w="32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BA7A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3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CEC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2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Google Workspace</w:t>
            </w:r>
          </w:p>
          <w:tbl>
            <w:tblPr>
              <w:tblW w:type="dxa" w:w="3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3168"/>
              <w:gridCol w:w="432"/>
            </w:tblGrid>
            <w:tr>
              <w:tc>
                <w:tcPr>
                  <w:tcW w:type="dxa" w:w="316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BA7A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4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CEC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2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Notion / Trello</w:t>
            </w:r>
          </w:p>
          <w:tbl>
            <w:tblPr>
              <w:tblW w:type="dxa" w:w="3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880"/>
              <w:gridCol w:w="720"/>
            </w:tblGrid>
            <w:tr>
              <w:tc>
                <w:tcPr>
                  <w:tcW w:type="dxa" w:w="28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BA7A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7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CEC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2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1E1E1E"/>
                <w:sz w:val="19"/>
                <w:szCs w:val="19"/>
              </w:rPr>
              <w:t xml:space="preserve">Canva</w:t>
            </w:r>
          </w:p>
          <w:tbl>
            <w:tblPr>
              <w:tblW w:type="dxa" w:w="3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700"/>
              <w:gridCol w:w="900"/>
            </w:tblGrid>
            <w:tr>
              <w:tc>
                <w:tcPr>
                  <w:tcW w:type="dxa" w:w="2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7BA7A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0CECA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12" w:before="0"/>
            </w:pPr>
          </w:p>
          <w:p>
            <w:pPr>
              <w:spacing w:after="18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✦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Fortalezas</w:t>
                  </w:r>
                </w:p>
              </w:tc>
            </w:tr>
          </w:tbl>
          <w:p>
            <w:pPr>
              <w:spacing w:after="60" w:before="0"/>
            </w:pPr>
          </w:p>
          <w:tbl>
            <w:tblPr>
              <w:tblW w:type="dxa" w:w="4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000"/>
              <w:gridCol w:w="2000"/>
            </w:tblGrid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Empatía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Comunicación</w:t>
                  </w:r>
                </w:p>
              </w:tc>
            </w:tr>
            <w:tr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8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Pensamiento crítico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Organización</w:t>
                  </w:r>
                </w:p>
              </w:tc>
            </w:tr>
            <w:tr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8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Trabajo en equipo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Resiliencia</w:t>
                  </w:r>
                </w:p>
              </w:tc>
            </w:tr>
            <w:tr>
              <w:tc>
                <w:tcPr>
                  <w:tcW w:type="dxa" w:w="4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8F4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20" w:before="0"/>
                  </w:pPr>
                </w:p>
              </w:tc>
            </w:tr>
            <w:tr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FFFFFF"/>
                      <w:sz w:val="18"/>
                      <w:szCs w:val="18"/>
                    </w:rPr>
                    <w:t xml:space="preserve">Creatividad</w:t>
                  </w:r>
                </w:p>
              </w:tc>
              <w:tc>
                <w:tcPr>
                  <w:tcW w:type="dxa" w:w="2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8F4" w:val="clear"/>
                  <w:tcMar>
                    <w:top w:type="dxa" w:w="80"/>
                    <w:left w:type="dxa" w:w="140"/>
                    <w:bottom w:type="dxa" w:w="80"/>
                    <w:right w:type="dxa" w:w="140"/>
                  </w:tcMar>
                </w:tcPr>
                <w:p/>
              </w:tc>
            </w:tr>
          </w:tbl>
          <w:p>
            <w:pPr>
              <w:spacing w:after="18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♥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Voluntariado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Sep. 2022 – Jun. 2023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color w:val="555555"/>
                <w:sz w:val="15"/>
                <w:szCs w:val="15"/>
              </w:rPr>
              <w:t xml:space="preserve">VALENCIA, ESPAÑA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20"/>
                <w:szCs w:val="20"/>
              </w:rPr>
              <w:t xml:space="preserve">Tutora de Apoyo Escolar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b/>
                <w:bCs/>
                <w:color w:val="3D6B65"/>
                <w:sz w:val="19"/>
                <w:szCs w:val="19"/>
              </w:rPr>
              <w:t xml:space="preserve">Cruz Roja Juventud</w:t>
            </w:r>
          </w:p>
          <w:p>
            <w:pPr>
              <w:spacing w:after="18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440"/>
              <w:gridCol w:w="11466"/>
            </w:tblGrid>
            <w:tr>
              <w:tc>
                <w:tcPr>
                  <w:tcW w:type="dxa" w:w="4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674A" w:val="clear"/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FFFFFF"/>
                      <w:sz w:val="20"/>
                      <w:szCs w:val="20"/>
                    </w:rPr>
                    <w:t xml:space="preserve">✔</w:t>
                  </w:r>
                </w:p>
              </w:tc>
              <w:tc>
                <w:tcPr>
                  <w:tcW w:type="dxa" w:w="11466"/>
                  <w:tcBorders>
                    <w:top w:val="none" w:color="FFFFFF" w:sz="0"/>
                    <w:left w:val="none" w:color="FFFFFF" w:sz="0"/>
                    <w:bottom w:val="single" w:color="D4674A" w:sz="4"/>
                    <w:right w:val="none" w:color="FFFFFF" w:sz="0"/>
                  </w:tcBorders>
                  <w:shd w:fill="FAF8F4" w:val="clear"/>
                  <w:tcMar>
                    <w:top w:type="dxa" w:w="60"/>
                    <w:left w:type="dxa" w:w="200"/>
                    <w:bottom w:type="dxa" w:w="6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1E1E1E"/>
                      <w:sz w:val="22"/>
                      <w:szCs w:val="22"/>
                    </w:rPr>
                    <w:t xml:space="preserve">Certificados</w:t>
                  </w:r>
                </w:p>
              </w:tc>
            </w:tr>
          </w:tbl>
          <w:p>
            <w:pPr>
              <w:spacing w:after="60" w:before="0"/>
            </w:pP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2024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19"/>
                <w:szCs w:val="19"/>
              </w:rPr>
              <w:t xml:space="preserve">Cambridge English C1 Advanced (CAE)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Cambridge Assessment English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D4674A"/>
                <w:sz w:val="17"/>
                <w:szCs w:val="17"/>
              </w:rPr>
              <w:t xml:space="preserve">2023</w:t>
            </w:r>
          </w:p>
          <w:p>
            <w:pPr>
              <w:spacing w:after="4" w:before="0"/>
            </w:pPr>
            <w:r>
              <w:rPr>
                <w:rFonts w:ascii="Calibri" w:cs="Calibri" w:eastAsia="Calibri" w:hAnsi="Calibri"/>
                <w:b/>
                <w:bCs/>
                <w:color w:val="1E1E1E"/>
                <w:sz w:val="19"/>
                <w:szCs w:val="19"/>
              </w:rPr>
              <w:t xml:space="preserve">Google Data Analytics Certificate</w:t>
            </w:r>
          </w:p>
          <w:p>
            <w:pPr>
              <w:spacing w:after="60" w:before="0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Google / Coursera</w:t>
            </w:r>
          </w:p>
          <w:p>
            <w:pPr>
              <w:spacing w:after="60" w:before="0"/>
            </w:pP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00"/>
      </w:pPr>
      <w:rPr>
        <w:color w:val="D4674A"/>
        <w:sz w:val="20"/>
        <w:szCs w:val="20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00"/>
      </w:pPr>
      <w:rPr>
        <w:color w:val="D4674A"/>
        <w:sz w:val="20"/>
        <w:szCs w:val="2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00"/>
      </w:pPr>
      <w:rPr>
        <w:color w:val="D4674A"/>
        <w:sz w:val="20"/>
        <w:szCs w:val="20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00" w:hanging="200"/>
      </w:pPr>
      <w:rPr>
        <w:color w:val="D4674A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2026-04-20T06:04:12.084Z</dcterms:created>
  <dcterms:modified xsi:type="dcterms:W3CDTF">2026-04-20T06:04:12.084Z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