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800"/>
        <w:gridCol w:w="8106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8FC" w:val="clear"/>
            <w:tcMar>
              <w:top w:type="dxa" w:w="0"/>
              <w:left w:type="dxa" w:w="280"/>
              <w:bottom w:type="dxa" w:w="0"/>
              <w:right w:type="dxa" w:w="280"/>
            </w:tcMar>
            <w:vAlign w:val="top"/>
          </w:tcPr>
          <w:p>
            <w:pPr>
              <w:shd w:fill="1A3A5C" w:val="clear"/>
              <w:spacing w:after="0" w:before="0"/>
            </w:pPr>
            <w:r>
              <w:rPr>
                <w:rFonts w:ascii="Calibri" w:cs="Calibri" w:eastAsia="Calibri" w:hAnsi="Calibri"/>
                <w:sz w:val="200"/>
                <w:szCs w:val="200"/>
              </w:rPr>
              <w:t xml:space="preserve"/>
            </w:r>
          </w:p>
          <w:p>
            <w:pPr>
              <w:shd w:fill="1A3A5C" w:val="clear"/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6"/>
                <w:szCs w:val="46"/>
              </w:rPr>
              <w:t xml:space="preserve">Alejandro</w:t>
            </w:r>
          </w:p>
          <w:p>
            <w:pPr>
              <w:shd w:fill="1A3A5C" w:val="clear"/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6"/>
                <w:szCs w:val="46"/>
              </w:rPr>
              <w:t xml:space="preserve">Martínez</w:t>
            </w:r>
          </w:p>
          <w:p>
            <w:pPr>
              <w:shd w:fill="1A3A5C" w:val="clear"/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A8CCEC"/>
                <w:sz w:val="46"/>
                <w:szCs w:val="46"/>
              </w:rPr>
              <w:t xml:space="preserve">Herrero</w:t>
            </w:r>
          </w:p>
          <w:p>
            <w:pPr>
              <w:pBdr>
                <w:bottom w:val="single" w:color="5BA3D0" w:sz="3" w:space="1"/>
              </w:pBdr>
              <w:shd w:fill="1A3A5C" w:val="clear"/>
              <w:spacing w:after="0" w:before="20"/>
            </w:pPr>
            <w:r>
              <w:rPr>
                <w:rFonts w:ascii="Calibri" w:cs="Calibri" w:eastAsia="Calibri" w:hAnsi="Calibri"/>
                <w:i/>
                <w:iCs/>
                <w:color w:val="A8CCEC"/>
                <w:sz w:val="15"/>
                <w:szCs w:val="15"/>
              </w:rPr>
              <w:t xml:space="preserve">Médico Especialista en Medicina Interna</w:t>
            </w:r>
          </w:p>
          <w:p>
            <w:pPr>
              <w:spacing w:after="0" w:before="0"/>
            </w:pPr>
            <w:r>
              <w:t xml:space="preserve"/>
            </w:r>
          </w:p>
          <w:p>
            <w:pPr>
              <w:pBdr>
                <w:bottom w:val="single" w:color="1C6EA4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0"/>
                <w:szCs w:val="20"/>
              </w:rPr>
              <w:t xml:space="preserve">Perfil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Médico especialista en Medicina Interna con más de 8 años de experiencia en hospital de tercer nivel. Sólida formación MIR, amplia experiencia en urgencias y planta, y vocación docente acreditada. Comprometido con la medicina basada en la evidencia y la atención humanizada al paciente.</w:t>
            </w:r>
          </w:p>
          <w:p>
            <w:pPr>
              <w:pBdr>
                <w:bottom w:val="single" w:color="1C6EA4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0"/>
                <w:szCs w:val="20"/>
              </w:rPr>
              <w:t xml:space="preserve">Contacto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6"/>
                <w:szCs w:val="16"/>
              </w:rPr>
              <w:t xml:space="preserve">📞  Teléfono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+34 634 821 044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6"/>
                <w:szCs w:val="16"/>
              </w:rPr>
              <w:t xml:space="preserve">✉  E-mail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a.martinez@med.es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6"/>
                <w:szCs w:val="16"/>
              </w:rPr>
              <w:t xml:space="preserve">📍  Localidad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Madrid, España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6"/>
                <w:szCs w:val="16"/>
              </w:rPr>
              <w:t xml:space="preserve">🔗  LinkedIn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linkedin.com/in/amartinezmd</w:t>
            </w:r>
          </w:p>
          <w:p>
            <w:pPr>
              <w:pBdr>
                <w:bottom w:val="single" w:color="1C6EA4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0"/>
                <w:szCs w:val="20"/>
              </w:rPr>
              <w:t xml:space="preserve">Colegiación</w:t>
            </w:r>
          </w:p>
          <w:p>
            <w:pPr>
              <w:spacing w:after="60" w:before="10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5"/>
                <w:szCs w:val="15"/>
              </w:rPr>
              <w:t xml:space="preserve">Colegiado nº  </w:t>
            </w:r>
            <w:r>
              <w:rPr>
                <w:rFonts w:ascii="Calibri" w:cs="Calibri" w:eastAsia="Calibri" w:hAnsi="Calibri"/>
                <w:color w:val="2C2C2C"/>
                <w:sz w:val="15"/>
                <w:szCs w:val="15"/>
              </w:rPr>
              <w:t xml:space="preserve">28-MD-14.892</w:t>
            </w:r>
          </w:p>
          <w:p>
            <w:pPr>
              <w:spacing w:after="60" w:before="10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5"/>
                <w:szCs w:val="15"/>
              </w:rPr>
              <w:t xml:space="preserve">Colegio:  </w:t>
            </w:r>
            <w:r>
              <w:rPr>
                <w:rFonts w:ascii="Calibri" w:cs="Calibri" w:eastAsia="Calibri" w:hAnsi="Calibri"/>
                <w:color w:val="2C2C2C"/>
                <w:sz w:val="15"/>
                <w:szCs w:val="15"/>
              </w:rPr>
              <w:t xml:space="preserve">ICOMEM — Madrid</w:t>
            </w:r>
          </w:p>
          <w:p>
            <w:pPr>
              <w:spacing w:after="60" w:before="10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5"/>
                <w:szCs w:val="15"/>
              </w:rPr>
              <w:t xml:space="preserve">Licencia:  </w:t>
            </w:r>
            <w:r>
              <w:rPr>
                <w:rFonts w:ascii="Calibri" w:cs="Calibri" w:eastAsia="Calibri" w:hAnsi="Calibri"/>
                <w:color w:val="2C2C2C"/>
                <w:sz w:val="15"/>
                <w:szCs w:val="15"/>
              </w:rPr>
              <w:t xml:space="preserve">Activa · MIR finalizado</w:t>
            </w:r>
          </w:p>
          <w:p>
            <w:pPr>
              <w:pBdr>
                <w:bottom w:val="single" w:color="1C6EA4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0"/>
                <w:szCs w:val="20"/>
              </w:rPr>
              <w:t xml:space="preserve">Especialidades</w:t>
            </w:r>
          </w:p>
          <w:p>
            <w:pPr>
              <w:spacing w:after="50" w:before="50"/>
              <w:ind w:left="180" w:hanging="140"/>
            </w:pPr>
            <w:r>
              <w:rPr>
                <w:rFonts w:ascii="Calibri" w:cs="Calibri" w:eastAsia="Calibri" w:hAnsi="Calibri"/>
                <w:color w:val="1C6EA4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Medicina Interna · Hospitalización</w:t>
            </w:r>
          </w:p>
          <w:p>
            <w:pPr>
              <w:spacing w:after="50" w:before="50"/>
              <w:ind w:left="180" w:hanging="140"/>
            </w:pPr>
            <w:r>
              <w:rPr>
                <w:rFonts w:ascii="Calibri" w:cs="Calibri" w:eastAsia="Calibri" w:hAnsi="Calibri"/>
                <w:color w:val="1C6EA4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Urgencias hospitalarias</w:t>
            </w:r>
          </w:p>
          <w:p>
            <w:pPr>
              <w:spacing w:after="50" w:before="50"/>
              <w:ind w:left="180" w:hanging="140"/>
            </w:pPr>
            <w:r>
              <w:rPr>
                <w:rFonts w:ascii="Calibri" w:cs="Calibri" w:eastAsia="Calibri" w:hAnsi="Calibri"/>
                <w:color w:val="1C6EA4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Enfermedades autoinmunes</w:t>
            </w:r>
          </w:p>
          <w:p>
            <w:pPr>
              <w:spacing w:after="50" w:before="50"/>
              <w:ind w:left="180" w:hanging="140"/>
            </w:pPr>
            <w:r>
              <w:rPr>
                <w:rFonts w:ascii="Calibri" w:cs="Calibri" w:eastAsia="Calibri" w:hAnsi="Calibri"/>
                <w:color w:val="1C6EA4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Patología infecciosa</w:t>
            </w:r>
          </w:p>
          <w:p>
            <w:pPr>
              <w:spacing w:after="50" w:before="50"/>
              <w:ind w:left="180" w:hanging="140"/>
            </w:pPr>
            <w:r>
              <w:rPr>
                <w:rFonts w:ascii="Calibri" w:cs="Calibri" w:eastAsia="Calibri" w:hAnsi="Calibri"/>
                <w:color w:val="1C6EA4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Atención al paciente crónico</w:t>
            </w:r>
          </w:p>
          <w:p>
            <w:pPr>
              <w:spacing w:after="50" w:before="50"/>
              <w:ind w:left="180" w:hanging="140"/>
            </w:pPr>
            <w:r>
              <w:rPr>
                <w:rFonts w:ascii="Calibri" w:cs="Calibri" w:eastAsia="Calibri" w:hAnsi="Calibri"/>
                <w:color w:val="1C6EA4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Medicina basada en la evidencia</w:t>
            </w:r>
          </w:p>
          <w:p>
            <w:pPr>
              <w:pBdr>
                <w:bottom w:val="single" w:color="1C6EA4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0"/>
                <w:szCs w:val="20"/>
              </w:rPr>
              <w:t xml:space="preserve">Competencias</w:t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Diagnóstico clínico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A3D0"/>
                <w:sz w:val="14"/>
                <w:szCs w:val="14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C8DCF0"/>
                <w:sz w:val="14"/>
                <w:szCs w:val="14"/>
              </w:rPr>
              <w:t xml:space="preserve"/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Urgencias hospitalarias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A3D0"/>
                <w:sz w:val="14"/>
                <w:szCs w:val="14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C8DCF0"/>
                <w:sz w:val="14"/>
                <w:szCs w:val="14"/>
              </w:rPr>
              <w:t xml:space="preserve">█</w:t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Comunicación con pacientes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A3D0"/>
                <w:sz w:val="14"/>
                <w:szCs w:val="14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C8DCF0"/>
                <w:sz w:val="14"/>
                <w:szCs w:val="14"/>
              </w:rPr>
              <w:t xml:space="preserve"/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Gestión de planta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A3D0"/>
                <w:sz w:val="14"/>
                <w:szCs w:val="14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C8DCF0"/>
                <w:sz w:val="14"/>
                <w:szCs w:val="14"/>
              </w:rPr>
              <w:t xml:space="preserve">█</w:t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Docencia MIR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A3D0"/>
                <w:sz w:val="14"/>
                <w:szCs w:val="14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C8DCF0"/>
                <w:sz w:val="14"/>
                <w:szCs w:val="14"/>
              </w:rPr>
              <w:t xml:space="preserve">█</w:t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Investigación clínica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A3D0"/>
                <w:sz w:val="14"/>
                <w:szCs w:val="14"/>
              </w:rPr>
              <w:t xml:space="preserve">████████</w:t>
            </w:r>
            <w:r>
              <w:rPr>
                <w:rFonts w:ascii="Consolas" w:cs="Consolas" w:eastAsia="Consolas" w:hAnsi="Consolas"/>
                <w:color w:val="C8DCF0"/>
                <w:sz w:val="14"/>
                <w:szCs w:val="14"/>
              </w:rPr>
              <w:t xml:space="preserve">██</w:t>
            </w:r>
          </w:p>
          <w:p>
            <w:pPr>
              <w:pBdr>
                <w:bottom w:val="single" w:color="1C6EA4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0"/>
                <w:szCs w:val="20"/>
              </w:rPr>
              <w:t xml:space="preserve">Idiomas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6"/>
                <w:szCs w:val="16"/>
              </w:rPr>
              <w:t xml:space="preserve">🇪🇸  Español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Nativo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6"/>
                <w:szCs w:val="16"/>
              </w:rPr>
              <w:t xml:space="preserve">🇬🇧  Inglés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C1 · Lectura médica fluida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6"/>
                <w:szCs w:val="16"/>
              </w:rPr>
              <w:t xml:space="preserve">🇫🇷  Francés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2C2C2C"/>
                <w:sz w:val="16"/>
                <w:szCs w:val="16"/>
              </w:rPr>
              <w:t xml:space="preserve">B1 · Nivel intermedio</w:t>
            </w:r>
          </w:p>
          <w:p>
            <w:pPr>
              <w:spacing w:after="0" w:before="200"/>
            </w:pPr>
            <w:r>
              <w:t xml:space="preserve"/>
            </w:r>
          </w:p>
        </w:tc>
        <w:tc>
          <w:tcPr>
            <w:tcW w:type="dxa" w:w="8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480"/>
              <w:bottom w:type="dxa" w:w="0"/>
              <w:right w:type="dxa" w:w="440"/>
            </w:tcMar>
            <w:vAlign w:val="top"/>
          </w:tcPr>
          <w:p>
            <w:pPr>
              <w:spacing w:after="0" w:before="200"/>
            </w:pPr>
            <w:r>
              <w:t xml:space="preserve"/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Médico con formación MIR en el Hospital Universitario La Paz (Madrid) y más de 8 años de experiencia clínica en Medicina Interna, Urgencias y consultas de seguimiento de patología compleja. Experiencia en docencia de pregrado y tutorización de residentes. Autor de 6 publicaciones en revistas indexadas y ponente en congresos nacionales de la SEMI. Comprometido con la atención humanizada y la mejora continua de la práctica clínica.</w:t>
            </w:r>
          </w:p>
          <w:p>
            <w:pPr>
              <w:pBdr>
                <w:bottom w:val="single" w:color="1C6EA4" w:sz="5" w:space="2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0F2840"/>
                <w:sz w:val="22"/>
                <w:szCs w:val="22"/>
              </w:rPr>
              <w:t xml:space="preserve">Experiencia</w:t>
            </w:r>
          </w:p>
          <w:p>
            <w:pPr>
              <w:tabs>
                <w:tab w:val="right" w:pos="7800"/>
              </w:tabs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9"/>
                <w:szCs w:val="19"/>
              </w:rPr>
              <w:t xml:space="preserve">Médico Adjunto — Medicina Interna</w:t>
            </w:r>
            <w:r>
              <w:rPr>
                <w:rFonts w:ascii="Calibri" w:cs="Calibri" w:eastAsia="Calibri" w:hAnsi="Calibri"/>
                <w:i/>
                <w:iCs/>
                <w:color w:val="909090"/>
                <w:sz w:val="16"/>
                <w:szCs w:val="16"/>
              </w:rPr>
              <w:t xml:space="preserve">	2020 – actualidad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7"/>
                <w:szCs w:val="17"/>
              </w:rPr>
              <w:t xml:space="preserve">Hospital Universitario La Paz</w:t>
            </w: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  · 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Responsabilidad de cama en planta de Medicina Interna: gestión de 18–22 pacientes en turno.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Reducción de la estancia media en un </w:t>
            </w:r>
            <w:r>
              <w:rPr>
                <w:rFonts w:ascii="Calibri" w:cs="Calibri" w:eastAsia="Calibri" w:hAnsi="Calibri"/>
                <w:b/>
                <w:bCs/>
                <w:color w:val="1C6EA4"/>
                <w:sz w:val="17"/>
                <w:szCs w:val="17"/>
              </w:rPr>
              <w:t xml:space="preserve">12 %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 mediante protocolo de alta precoz coordinada.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Tutor de 2 residentes MIR de primer año durante 3 cursos académicos consecutivos.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Participación en la guardia de urgencias hospitalarias: más de </w:t>
            </w:r>
            <w:r>
              <w:rPr>
                <w:rFonts w:ascii="Calibri" w:cs="Calibri" w:eastAsia="Calibri" w:hAnsi="Calibri"/>
                <w:b/>
                <w:bCs/>
                <w:color w:val="1C6EA4"/>
                <w:sz w:val="17"/>
                <w:szCs w:val="17"/>
              </w:rPr>
              <w:t xml:space="preserve">900 guardias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 acumuladas.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Coautor de 4 publicaciones en revistas de impacto (</w:t>
            </w:r>
            <w:r>
              <w:rPr>
                <w:rFonts w:ascii="Calibri" w:cs="Calibri" w:eastAsia="Calibri" w:hAnsi="Calibri"/>
                <w:b/>
                <w:bCs/>
                <w:color w:val="1C6EA4"/>
                <w:sz w:val="17"/>
                <w:szCs w:val="17"/>
              </w:rPr>
              <w:t xml:space="preserve">Q1/Q2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) sobre patología autoinmune.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Miembro del Comité de Infecciones del hospital desde 2022.</w:t>
            </w:r>
          </w:p>
          <w:p>
            <w:pPr>
              <w:pBdr>
                <w:bottom w:val="single" w:color="C5DEF0" w:sz="2" w:space="1"/>
              </w:pBdr>
              <w:spacing w:after="0" w:before="120"/>
            </w:pPr>
            <w:r>
              <w:t xml:space="preserve"/>
            </w:r>
          </w:p>
          <w:p>
            <w:pPr>
              <w:tabs>
                <w:tab w:val="right" w:pos="7800"/>
              </w:tabs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9"/>
                <w:szCs w:val="19"/>
              </w:rPr>
              <w:t xml:space="preserve">Médico Residente MIR — Medicina Interna</w:t>
            </w:r>
            <w:r>
              <w:rPr>
                <w:rFonts w:ascii="Calibri" w:cs="Calibri" w:eastAsia="Calibri" w:hAnsi="Calibri"/>
                <w:i/>
                <w:iCs/>
                <w:color w:val="909090"/>
                <w:sz w:val="16"/>
                <w:szCs w:val="16"/>
              </w:rPr>
              <w:t xml:space="preserve">	2016 – 2020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7"/>
                <w:szCs w:val="17"/>
              </w:rPr>
              <w:t xml:space="preserve">Hospital Universitario La Paz</w:t>
            </w: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  · 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Formación MIR de 4 años en el servicio de Medicina Interna de hospital de tercer nivel.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Rotaciones en: Cardiología, Nefrología, Reumatología, UCI y Urgencias.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b/>
                <w:bCs/>
                <w:color w:val="1C6EA4"/>
                <w:sz w:val="17"/>
                <w:szCs w:val="17"/>
              </w:rPr>
              <w:t xml:space="preserve">Premio al Mejor Residente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 del Servicio en el curso 2018–2019.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Presentación de 3 comunicaciones orales en el Congreso Nacional de la SEMI.</w:t>
            </w:r>
          </w:p>
          <w:p>
            <w:pPr>
              <w:pBdr>
                <w:bottom w:val="single" w:color="C5DEF0" w:sz="2" w:space="1"/>
              </w:pBdr>
              <w:spacing w:after="0" w:before="120"/>
            </w:pPr>
            <w:r>
              <w:t xml:space="preserve"/>
            </w:r>
          </w:p>
          <w:p>
            <w:pPr>
              <w:tabs>
                <w:tab w:val="right" w:pos="7800"/>
              </w:tabs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9"/>
                <w:szCs w:val="19"/>
              </w:rPr>
              <w:t xml:space="preserve">Médico Interno Rotatorio (MIR — año 0)</w:t>
            </w:r>
            <w:r>
              <w:rPr>
                <w:rFonts w:ascii="Calibri" w:cs="Calibri" w:eastAsia="Calibri" w:hAnsi="Calibri"/>
                <w:i/>
                <w:iCs/>
                <w:color w:val="909090"/>
                <w:sz w:val="16"/>
                <w:szCs w:val="16"/>
              </w:rPr>
              <w:t xml:space="preserve">	2015 – 2016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7"/>
                <w:szCs w:val="17"/>
              </w:rPr>
              <w:t xml:space="preserve">Hospital General Universitario Gregorio Marañón</w:t>
            </w: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  · 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Rotaciones de iniciación en Medicina Interna, Cirugía General, Urgencias y Atención Primaria.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Nota media MIR: 7,8/10 · Número de orden: 312 (</w:t>
            </w:r>
            <w:r>
              <w:rPr>
                <w:rFonts w:ascii="Calibri" w:cs="Calibri" w:eastAsia="Calibri" w:hAnsi="Calibri"/>
                <w:b/>
                <w:bCs/>
                <w:color w:val="1C6EA4"/>
                <w:sz w:val="17"/>
                <w:szCs w:val="17"/>
              </w:rPr>
              <w:t xml:space="preserve">top 3 % nacional</w:t>
            </w: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).</w:t>
            </w:r>
          </w:p>
          <w:p>
            <w:pPr>
              <w:pBdr>
                <w:bottom w:val="single" w:color="1C6EA4" w:sz="5" w:space="2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0F2840"/>
                <w:sz w:val="22"/>
                <w:szCs w:val="22"/>
              </w:rPr>
              <w:t xml:space="preserve">Formación Académica</w:t>
            </w:r>
          </w:p>
          <w:p>
            <w:pPr>
              <w:tabs>
                <w:tab w:val="right" w:pos="7800"/>
              </w:tabs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8"/>
                <w:szCs w:val="18"/>
              </w:rPr>
              <w:t xml:space="preserve">Máster en Enfermedades Autoinmunes Sistémicas</w:t>
            </w:r>
            <w:r>
              <w:rPr>
                <w:rFonts w:ascii="Calibri" w:cs="Calibri" w:eastAsia="Calibri" w:hAnsi="Calibri"/>
                <w:i/>
                <w:iCs/>
                <w:color w:val="909090"/>
                <w:sz w:val="16"/>
                <w:szCs w:val="16"/>
              </w:rPr>
              <w:t xml:space="preserve">	2023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Universidad Autónoma de Madrid</w:t>
            </w:r>
          </w:p>
          <w:p>
            <w:pPr>
              <w:tabs>
                <w:tab w:val="right" w:pos="7800"/>
              </w:tabs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8"/>
                <w:szCs w:val="18"/>
              </w:rPr>
              <w:t xml:space="preserve">Diploma en Medicina Basada en la Evidencia</w:t>
            </w:r>
            <w:r>
              <w:rPr>
                <w:rFonts w:ascii="Calibri" w:cs="Calibri" w:eastAsia="Calibri" w:hAnsi="Calibri"/>
                <w:i/>
                <w:iCs/>
                <w:color w:val="909090"/>
                <w:sz w:val="16"/>
                <w:szCs w:val="16"/>
              </w:rPr>
              <w:t xml:space="preserve">	2021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Cochrane España · Online</w:t>
            </w:r>
          </w:p>
          <w:p>
            <w:pPr>
              <w:tabs>
                <w:tab w:val="right" w:pos="7800"/>
              </w:tabs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8"/>
                <w:szCs w:val="18"/>
              </w:rPr>
              <w:t xml:space="preserve">Especialidad MIR — Medicina Interna</w:t>
            </w:r>
            <w:r>
              <w:rPr>
                <w:rFonts w:ascii="Calibri" w:cs="Calibri" w:eastAsia="Calibri" w:hAnsi="Calibri"/>
                <w:i/>
                <w:iCs/>
                <w:color w:val="909090"/>
                <w:sz w:val="16"/>
                <w:szCs w:val="16"/>
              </w:rPr>
              <w:t xml:space="preserve">	2016–2020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Hospital Universitario La Paz, Madrid</w:t>
            </w:r>
          </w:p>
          <w:p>
            <w:pPr>
              <w:tabs>
                <w:tab w:val="right" w:pos="7800"/>
              </w:tabs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1C6EA4"/>
                <w:sz w:val="18"/>
                <w:szCs w:val="18"/>
              </w:rPr>
              <w:t xml:space="preserve">Licenciatura / Grado en Medicina</w:t>
            </w:r>
            <w:r>
              <w:rPr>
                <w:rFonts w:ascii="Calibri" w:cs="Calibri" w:eastAsia="Calibri" w:hAnsi="Calibri"/>
                <w:i/>
                <w:iCs/>
                <w:color w:val="909090"/>
                <w:sz w:val="16"/>
                <w:szCs w:val="16"/>
              </w:rPr>
              <w:t xml:space="preserve">	2009–2015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Universidad Complutense de Madrid · Nota: 8,4/10</w:t>
            </w:r>
          </w:p>
          <w:p>
            <w:pPr>
              <w:pBdr>
                <w:bottom w:val="single" w:color="1C6EA4" w:sz="5" w:space="2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0F2840"/>
                <w:sz w:val="22"/>
                <w:szCs w:val="22"/>
              </w:rPr>
              <w:t xml:space="preserve">Disponibilidad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2C2C2C"/>
                <w:sz w:val="17"/>
                <w:szCs w:val="17"/>
              </w:rPr>
              <w:t xml:space="preserve">Inmediata · Hospital público o privado · Madrid o movilidad nacional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2026-04-14T05:06:23.539Z</dcterms:created>
  <dcterms:modified xsi:type="dcterms:W3CDTF">2026-04-14T05:06:23.540Z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