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A017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0F0F" w:val="clear"/>
            <w:tcMar>
              <w:top w:type="dxa" w:w="520"/>
              <w:left w:type="dxa" w:w="700"/>
              <w:bottom w:type="dxa" w:w="440"/>
              <w:right w:type="dxa" w:w="7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12"/>
                <w:szCs w:val="112"/>
              </w:rPr>
              <w:t xml:space="preserve">SOFIA</w:t>
            </w:r>
            <w:r>
              <w:rPr>
                <w:rFonts w:ascii="Calibri" w:cs="Calibri" w:eastAsia="Calibri" w:hAnsi="Calibri"/>
                <w:color w:val="D4A017"/>
                <w:sz w:val="112"/>
                <w:szCs w:val="112"/>
              </w:rPr>
              <w:t xml:space="preserve"> RAMOS</w:t>
            </w:r>
          </w:p>
          <w:tbl>
            <w:tblPr>
              <w:tblW w:type="dxa" w:w="105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00"/>
              <w:gridCol w:w="6006"/>
            </w:tblGrid>
            <w:tr>
              <w:tc>
                <w:tcPr>
                  <w:tcW w:type="dxa" w:w="4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D4A017"/>
                      <w:spacing w:val="80"/>
                      <w:sz w:val="19"/>
                      <w:szCs w:val="19"/>
                    </w:rPr>
                    <w:t xml:space="preserve">ESTUDIANTE ADE · 4º CURSO</w:t>
                  </w:r>
                </w:p>
              </w:tc>
              <w:tc>
                <w:tcPr>
                  <w:tcW w:type="dxa" w:w="6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777777"/>
                      <w:sz w:val="18"/>
                      <w:szCs w:val="18"/>
                    </w:rPr>
                    <w:t xml:space="preserve">+34 633 241 087  ·  sofia.ramos@correo.es  ·  Sevilla</w:t>
                  </w:r>
                </w:p>
              </w:tc>
            </w:tr>
          </w:tbl>
          <w:p/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A017" w:val="clear"/>
            <w:tcMar>
              <w:top w:type="dxa" w:w="300"/>
              <w:left w:type="dxa" w:w="700"/>
              <w:bottom w:type="dxa" w:w="300"/>
              <w:right w:type="dxa" w:w="700"/>
            </w:tcMar>
          </w:tcPr>
          <w:p>
            <w:pPr>
              <w:jc w:val="both"/>
            </w:pPr>
            <w:r>
              <w:rPr>
                <w:rFonts w:ascii="Calibri" w:cs="Calibri" w:eastAsia="Calibri" w:hAnsi="Calibri"/>
                <w:color w:val="0F0F0F"/>
                <w:sz w:val="20"/>
                <w:szCs w:val="20"/>
              </w:rPr>
              <w:t xml:space="preserve">Estudiante de ADE con nota media de </w:t>
            </w:r>
            <w:r>
              <w:rPr>
                <w:rFonts w:ascii="Calibri" w:cs="Calibri" w:eastAsia="Calibri" w:hAnsi="Calibri"/>
                <w:b/>
                <w:bCs/>
                <w:color w:val="0F0F0F"/>
                <w:sz w:val="20"/>
                <w:szCs w:val="20"/>
              </w:rPr>
              <w:t xml:space="preserve">8,7 / 10</w:t>
            </w:r>
            <w:r>
              <w:rPr>
                <w:rFonts w:ascii="Calibri" w:cs="Calibri" w:eastAsia="Calibri" w:hAnsi="Calibri"/>
                <w:color w:val="0F0F0F"/>
                <w:sz w:val="20"/>
                <w:szCs w:val="20"/>
              </w:rPr>
              <w:t xml:space="preserve"> y Erasmus en París. Apasionada del marketing, los datos y la estrategia. Busco prácticas donde aprender rápido, aportar desde el primer día y demostrar que el talento no necesita años de experiencia.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60"/>
        <w:gridCol w:w="4246"/>
      </w:tblGrid>
      <w:tr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6EE" w:val="clear"/>
            <w:tcMar>
              <w:top w:type="dxa" w:w="200"/>
              <w:left w:type="dxa" w:w="600"/>
              <w:bottom w:type="dxa" w:w="600"/>
              <w:right w:type="dxa" w:w="400"/>
            </w:tcMar>
            <w:vAlign w:val="top"/>
          </w:tcPr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F0F0F"/>
                <w:spacing w:val="100"/>
                <w:sz w:val="22"/>
                <w:szCs w:val="22"/>
              </w:rPr>
              <w:t xml:space="preserve">FORMACIÓN</w:t>
            </w:r>
          </w:p>
          <w:p>
            <w:pPr>
              <w:pBdr>
                <w:bottom w:val="single" w:color="D4A017" w:sz="14" w:space="2"/>
              </w:pBdr>
              <w:spacing w:after="120" w:before="2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606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17"/>
                      <w:szCs w:val="17"/>
                    </w:rPr>
                    <w:t xml:space="preserve">2021–2025</w:t>
                  </w:r>
                </w:p>
                <w:p>
                  <w:pPr>
                    <w:spacing w:after="0"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333333"/>
                      <w:sz w:val="16"/>
                      <w:szCs w:val="16"/>
                    </w:rPr>
                    <w:t xml:space="preserve">Sevilla</w:t>
                  </w:r>
                </w:p>
                <w:p>
                  <w:pPr>
                    <w:spacing w:after="0" w:before="3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19"/>
                      <w:szCs w:val="19"/>
                    </w:rPr>
                    <w:t xml:space="preserve">8,7 / 10</w:t>
                  </w:r>
                </w:p>
              </w:tc>
              <w:tc>
                <w:tcPr>
                  <w:tcW w:type="dxa" w:w="6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120"/>
                    <w:left w:type="dxa" w:w="240"/>
                    <w:bottom w:type="dxa" w:w="10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21"/>
                      <w:szCs w:val="21"/>
                    </w:rPr>
                    <w:t xml:space="preserve">Grado en Administración y Dirección de Empresas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A67C00"/>
                      <w:sz w:val="18"/>
                      <w:szCs w:val="18"/>
                    </w:rPr>
                    <w:t xml:space="preserve">Universidad de Sevilla — Fac. Ciencias Económicas</w:t>
                  </w:r>
                </w:p>
                <w:p>
                  <w:pPr>
                    <w:spacing w:after="0" w:before="0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Especialización en Estrategia e Innovación. Asignaturas destacadas: Análisis Financiero, Marketing Estratégico y Estadística Empresarial.</w:t>
                  </w:r>
                </w:p>
              </w:tc>
            </w:tr>
          </w:tbl>
          <w:p>
            <w:pPr>
              <w:spacing w:after="0" w:before="10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606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17"/>
                      <w:szCs w:val="17"/>
                    </w:rPr>
                    <w:t xml:space="preserve">2023–2024</w:t>
                  </w:r>
                </w:p>
                <w:p>
                  <w:pPr>
                    <w:spacing w:after="0"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333333"/>
                      <w:sz w:val="16"/>
                      <w:szCs w:val="16"/>
                    </w:rPr>
                    <w:t xml:space="preserve">París</w:t>
                  </w:r>
                </w:p>
              </w:tc>
              <w:tc>
                <w:tcPr>
                  <w:tcW w:type="dxa" w:w="6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120"/>
                    <w:left w:type="dxa" w:w="240"/>
                    <w:bottom w:type="dxa" w:w="10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21"/>
                      <w:szCs w:val="21"/>
                    </w:rPr>
                    <w:t xml:space="preserve">Erasmus+ — Estrategia Global y Finanzas Internacionales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A67C00"/>
                      <w:sz w:val="18"/>
                      <w:szCs w:val="18"/>
                    </w:rPr>
                    <w:t xml:space="preserve">Université Paris-Dauphine</w:t>
                  </w:r>
                </w:p>
                <w:p>
                  <w:pPr>
                    <w:spacing w:after="0" w:before="0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Cursé asignaturas en francés e inglés. Formación intensiva en entorno multicultural y de alto rendimiento académico.</w:t>
                  </w:r>
                </w:p>
              </w:tc>
            </w:tr>
          </w:tbl>
          <w:p>
            <w:pPr>
              <w:spacing w:after="0" w:before="10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606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17"/>
                      <w:szCs w:val="17"/>
                    </w:rPr>
                    <w:t xml:space="preserve">2019–2021</w:t>
                  </w:r>
                </w:p>
                <w:p>
                  <w:pPr>
                    <w:spacing w:after="0"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333333"/>
                      <w:sz w:val="16"/>
                      <w:szCs w:val="16"/>
                    </w:rPr>
                    <w:t xml:space="preserve">Sevilla</w:t>
                  </w:r>
                </w:p>
                <w:p>
                  <w:pPr>
                    <w:spacing w:after="0" w:before="3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19"/>
                      <w:szCs w:val="19"/>
                    </w:rPr>
                    <w:t xml:space="preserve">13,2 / 14</w:t>
                  </w:r>
                </w:p>
              </w:tc>
              <w:tc>
                <w:tcPr>
                  <w:tcW w:type="dxa" w:w="6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120"/>
                    <w:left w:type="dxa" w:w="240"/>
                    <w:bottom w:type="dxa" w:w="10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21"/>
                      <w:szCs w:val="21"/>
                    </w:rPr>
                    <w:t xml:space="preserve">Bachillerato de Ciencias Sociales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A67C00"/>
                      <w:sz w:val="18"/>
                      <w:szCs w:val="18"/>
                    </w:rPr>
                    <w:t xml:space="preserve">IES Heliópolis</w:t>
                  </w:r>
                </w:p>
                <w:p>
                  <w:pPr>
                    <w:spacing w:after="0" w:before="0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Premio de la Junta de Andalucía al Rendimiento Académico.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F0F0F"/>
                <w:spacing w:val="100"/>
                <w:sz w:val="22"/>
                <w:szCs w:val="22"/>
              </w:rPr>
              <w:t xml:space="preserve">EXPERIENCIA</w:t>
            </w:r>
          </w:p>
          <w:p>
            <w:pPr>
              <w:pBdr>
                <w:bottom w:val="single" w:color="D4A017" w:sz="14" w:space="2"/>
              </w:pBdr>
              <w:spacing w:after="120" w:before="20"/>
            </w:pPr>
          </w:p>
          <w:p>
            <w:pPr>
              <w:spacing w:after="0" w:before="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606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0F0F" w:val="clear"/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A017"/>
                      <w:sz w:val="17"/>
                      <w:szCs w:val="17"/>
                    </w:rPr>
                    <w:t xml:space="preserve">Jul.–Sep.
2024</w:t>
                  </w:r>
                </w:p>
              </w:tc>
              <w:tc>
                <w:tcPr>
                  <w:tcW w:type="dxa" w:w="6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2EDD8" w:val="clear"/>
                  <w:tcMar>
                    <w:top w:type="dxa" w:w="120"/>
                    <w:left w:type="dxa" w:w="240"/>
                    <w:bottom w:type="dxa" w:w="10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22"/>
                      <w:szCs w:val="22"/>
                    </w:rPr>
                    <w:t xml:space="preserve">Prácticas en Marketing Digital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color w:val="A67C00"/>
                      <w:sz w:val="18"/>
                      <w:szCs w:val="18"/>
                    </w:rPr>
                    <w:t xml:space="preserve">Grupo El Corte Inglés — División Digital · Sevilla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Análisis de campañas de email marketing con incremento del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12%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 en tasa de apertura.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Informes semanales de KPIs con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Power BI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 y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Excel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 para presentación a dirección.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Planificación del calendario editorial de RRSS para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3 marcas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 del grupo.</w:t>
                  </w:r>
                </w:p>
              </w:tc>
            </w:tr>
          </w:tbl>
          <w:p>
            <w:pPr>
              <w:spacing w:after="0" w:before="10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606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0F0F" w:val="clear"/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A017"/>
                      <w:sz w:val="17"/>
                      <w:szCs w:val="17"/>
                    </w:rPr>
                    <w:t xml:space="preserve">Jun.–Jul.
2023</w:t>
                  </w:r>
                </w:p>
              </w:tc>
              <w:tc>
                <w:tcPr>
                  <w:tcW w:type="dxa" w:w="6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2EDD8" w:val="clear"/>
                  <w:tcMar>
                    <w:top w:type="dxa" w:w="120"/>
                    <w:left w:type="dxa" w:w="240"/>
                    <w:bottom w:type="dxa" w:w="10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22"/>
                      <w:szCs w:val="22"/>
                    </w:rPr>
                    <w:t xml:space="preserve">Auxiliar Administrativa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color w:val="A67C00"/>
                      <w:sz w:val="18"/>
                      <w:szCs w:val="18"/>
                    </w:rPr>
                    <w:t xml:space="preserve">Despacho Jurídico Martínez &amp; Asociados · Sevilla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Gestión de agenda, atención al cliente y archivo de documentación legal.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Diseñé plantillas de seguimiento en Excel, reduciendo el tiempo de consulta un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20%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.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F0F0F"/>
                <w:spacing w:val="100"/>
                <w:sz w:val="22"/>
                <w:szCs w:val="22"/>
              </w:rPr>
              <w:t xml:space="preserve">PROYECTOS Y ACTIVIDADES</w:t>
            </w:r>
          </w:p>
          <w:p>
            <w:pPr>
              <w:pBdr>
                <w:bottom w:val="single" w:color="D4A017" w:sz="14" w:space="2"/>
              </w:pBdr>
              <w:spacing w:after="120" w:before="2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0"/>
              <w:gridCol w:w="7380"/>
            </w:tblGrid>
            <w:tr>
              <w:tc>
                <w:tcPr>
                  <w:tcW w:type="dxa" w:w="80"/>
                  <w:tcBorders>
                    <w:top w:val="none" w:color="FFFFFF" w:sz="0"/>
                    <w:left w:val="single" w:color="D4A017" w:sz="18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7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80"/>
                    <w:left w:type="dxa" w:w="220"/>
                    <w:bottom w:type="dxa" w:w="8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20"/>
                      <w:szCs w:val="20"/>
                    </w:rPr>
                    <w:t xml:space="preserve">Plan de Negocio — Startup de Economía Circular</w:t>
                  </w:r>
                  <w:r>
                    <w:rPr>
                      <w:rFonts w:ascii="Calibri" w:cs="Calibri" w:eastAsia="Calibri" w:hAnsi="Calibri"/>
                      <w:color w:val="A67C00"/>
                      <w:sz w:val="17"/>
                      <w:szCs w:val="17"/>
                    </w:rPr>
                    <w:t xml:space="preserve">  ·  2024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Concurso de Emprendimiento Universitario · Universidad de Sevilla</w:t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Lideré equipo de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4 estudiantes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: análisis de mercado, modelo financiero y pitch ante inversores.</w:t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Finalistas entre los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5 mejores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 proyectos de la convocatoria.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0"/>
              <w:gridCol w:w="7380"/>
            </w:tblGrid>
            <w:tr>
              <w:tc>
                <w:tcPr>
                  <w:tcW w:type="dxa" w:w="80"/>
                  <w:tcBorders>
                    <w:top w:val="none" w:color="FFFFFF" w:sz="0"/>
                    <w:left w:val="single" w:color="D4A017" w:sz="18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7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80"/>
                    <w:left w:type="dxa" w:w="220"/>
                    <w:bottom w:type="dxa" w:w="8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20"/>
                      <w:szCs w:val="20"/>
                    </w:rPr>
                    <w:t xml:space="preserve">Delegada de Curso y Representante de Estudiantes</w:t>
                  </w:r>
                  <w:r>
                    <w:rPr>
                      <w:rFonts w:ascii="Calibri" w:cs="Calibri" w:eastAsia="Calibri" w:hAnsi="Calibri"/>
                      <w:color w:val="A67C00"/>
                      <w:sz w:val="17"/>
                      <w:szCs w:val="17"/>
                    </w:rPr>
                    <w:t xml:space="preserve">  ·  2022–2024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Universidad de Sevilla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Representé 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180 estudiantes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 ante el claustro durante dos cursos académicos.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Organicé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67C00"/>
                      <w:sz w:val="19"/>
                      <w:szCs w:val="19"/>
                    </w:rPr>
                    <w:t xml:space="preserve">3 jornadas</w:t>
                  </w: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 de orientación profesional con empresas del sector financiero.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0"/>
              <w:gridCol w:w="7380"/>
            </w:tblGrid>
            <w:tr>
              <w:tc>
                <w:tcPr>
                  <w:tcW w:type="dxa" w:w="80"/>
                  <w:tcBorders>
                    <w:top w:val="none" w:color="FFFFFF" w:sz="0"/>
                    <w:left w:val="single" w:color="D4A017" w:sz="18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7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80"/>
                    <w:left w:type="dxa" w:w="220"/>
                    <w:bottom w:type="dxa" w:w="8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20"/>
                      <w:szCs w:val="20"/>
                    </w:rPr>
                    <w:t xml:space="preserve">Voluntaria — Mentoring STEM para chicas</w:t>
                  </w:r>
                  <w:r>
                    <w:rPr>
                      <w:rFonts w:ascii="Calibri" w:cs="Calibri" w:eastAsia="Calibri" w:hAnsi="Calibri"/>
                      <w:color w:val="A67C00"/>
                      <w:sz w:val="17"/>
                      <w:szCs w:val="17"/>
                    </w:rPr>
                    <w:t xml:space="preserve">  ·  2023–Actualidad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Fundación Inspiring Girls</w:t>
                  </w:r>
                </w:p>
                <w:p>
                  <w:pPr>
                    <w:pStyle w:val="ListParagraph"/>
                    <w:numPr>
                      <w:ilvl w:val="0"/>
                      <w:numId w:val="6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Mentora de alumnas de secundaria para fomentar vocaciones empresariales y tecnológicas.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F0F0F"/>
                <w:spacing w:val="100"/>
                <w:sz w:val="22"/>
                <w:szCs w:val="22"/>
              </w:rPr>
              <w:t xml:space="preserve">CURSOS Y CERTIFICACIONES</w:t>
            </w:r>
          </w:p>
          <w:p>
            <w:pPr>
              <w:pBdr>
                <w:bottom w:val="single" w:color="D4A017" w:sz="14" w:space="2"/>
              </w:pBdr>
              <w:spacing w:after="120" w:before="2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00"/>
              <w:gridCol w:w="6760"/>
            </w:tblGrid>
            <w:tr>
              <w:tc>
                <w:tcPr>
                  <w:tcW w:type="dxa" w:w="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0F0F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A017"/>
                      <w:sz w:val="17"/>
                      <w:szCs w:val="17"/>
                    </w:rPr>
                    <w:t xml:space="preserve">2024</w:t>
                  </w:r>
                </w:p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2EDD8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Google Data Analytics Certificate — Coursera</w:t>
                  </w:r>
                </w:p>
              </w:tc>
            </w:tr>
          </w:tbl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00"/>
              <w:gridCol w:w="6760"/>
            </w:tblGrid>
            <w:tr>
              <w:tc>
                <w:tcPr>
                  <w:tcW w:type="dxa" w:w="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Excel y Power BI para Negocios — Udemy</w:t>
                  </w:r>
                </w:p>
              </w:tc>
            </w:tr>
          </w:tbl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00"/>
              <w:gridCol w:w="6760"/>
            </w:tblGrid>
            <w:tr>
              <w:tc>
                <w:tcPr>
                  <w:tcW w:type="dxa" w:w="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0F0F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A017"/>
                      <w:sz w:val="17"/>
                      <w:szCs w:val="17"/>
                    </w:rPr>
                    <w:t xml:space="preserve">2022</w:t>
                  </w:r>
                </w:p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2EDD8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Cambridge English C1 Advanced (CAE)</w:t>
                  </w:r>
                </w:p>
              </w:tc>
            </w:tr>
          </w:tbl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00"/>
              <w:gridCol w:w="6760"/>
            </w:tblGrid>
            <w:tr>
              <w:tc>
                <w:tcPr>
                  <w:tcW w:type="dxa" w:w="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0F0F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6EE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Marketing Digital y Redes Sociales — IEBS</w:t>
                  </w:r>
                </w:p>
              </w:tc>
            </w:tr>
          </w:tbl>
          <w:p>
            <w:pPr>
              <w:spacing w:after="0" w:before="60"/>
            </w:pPr>
          </w:p>
        </w:tc>
        <w:tc>
          <w:tcPr>
            <w:tcW w:type="dxa" w:w="42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A2A" w:val="clear"/>
            <w:tcMar>
              <w:top w:type="dxa" w:w="0"/>
              <w:left w:type="dxa" w:w="380"/>
              <w:bottom w:type="dxa" w:w="600"/>
              <w:right w:type="dxa" w:w="380"/>
            </w:tcMar>
            <w:vAlign w:val="top"/>
          </w:tcPr>
          <w:p>
            <w:pPr>
              <w:spacing w:after="0" w:before="240"/>
            </w:pP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22"/>
                <w:szCs w:val="22"/>
              </w:rPr>
              <w:t xml:space="preserve">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80"/>
                <w:sz w:val="19"/>
                <w:szCs w:val="19"/>
              </w:rPr>
              <w:t xml:space="preserve">DATOS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18"/>
                <w:szCs w:val="18"/>
              </w:rPr>
              <w:t xml:space="preserve">Edad  </w:t>
            </w: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22 años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18"/>
                <w:szCs w:val="18"/>
              </w:rPr>
              <w:t xml:space="preserve">Nac.  </w:t>
            </w: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Española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18"/>
                <w:szCs w:val="18"/>
              </w:rPr>
              <w:t xml:space="preserve">Nota  </w:t>
            </w: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8,7 / 10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18"/>
                <w:szCs w:val="18"/>
              </w:rPr>
              <w:t xml:space="preserve">Web  </w:t>
            </w: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linkedin.com/in/sofiaramos</w:t>
            </w: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22"/>
                <w:szCs w:val="22"/>
              </w:rPr>
              <w:t xml:space="preserve">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80"/>
                <w:sz w:val="19"/>
                <w:szCs w:val="19"/>
              </w:rPr>
              <w:t xml:space="preserve">IDIOMAS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18"/>
                <w:szCs w:val="18"/>
              </w:rPr>
              <w:t xml:space="preserve">ES  </w:t>
            </w: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Lengua materna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18"/>
                <w:szCs w:val="18"/>
              </w:rPr>
              <w:t xml:space="preserve">EN  </w:t>
            </w: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Avanzado C1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18"/>
                <w:szCs w:val="18"/>
              </w:rPr>
              <w:t xml:space="preserve">FR  </w:t>
            </w: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Básico A2</w:t>
            </w: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22"/>
                <w:szCs w:val="22"/>
              </w:rPr>
              <w:t xml:space="preserve">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80"/>
                <w:sz w:val="19"/>
                <w:szCs w:val="19"/>
              </w:rPr>
              <w:t xml:space="preserve">HABILIDADES</w:t>
            </w:r>
          </w:p>
          <w:p>
            <w:pPr>
              <w:spacing w:after="6" w:before="46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Comunicación</w:t>
            </w:r>
          </w:p>
          <w:tbl>
            <w:tblPr>
              <w:tblW w:type="dxa" w:w="1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4"/>
              <w:gridCol w:w="136"/>
            </w:tblGrid>
            <w:tr>
              <w:tc>
                <w:tcPr>
                  <w:tcW w:type="dxa" w:w="15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1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3A3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0" w:before="0"/>
            </w:pPr>
          </w:p>
          <w:p>
            <w:pPr>
              <w:spacing w:after="6" w:before="46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Análisis de datos</w:t>
            </w:r>
          </w:p>
          <w:tbl>
            <w:tblPr>
              <w:tblW w:type="dxa" w:w="1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45"/>
              <w:gridCol w:w="255"/>
            </w:tblGrid>
            <w:tr>
              <w:tc>
                <w:tcPr>
                  <w:tcW w:type="dxa" w:w="144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25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3A3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0" w:before="0"/>
            </w:pPr>
          </w:p>
          <w:p>
            <w:pPr>
              <w:spacing w:after="6" w:before="46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Trabajo en equipo</w:t>
            </w:r>
          </w:p>
          <w:tbl>
            <w:tblPr>
              <w:tblW w:type="dxa" w:w="1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30"/>
              <w:gridCol w:w="170"/>
            </w:tblGrid>
            <w:tr>
              <w:tc>
                <w:tcPr>
                  <w:tcW w:type="dxa" w:w="15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1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3A3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0" w:before="0"/>
            </w:pPr>
          </w:p>
          <w:p>
            <w:pPr>
              <w:spacing w:after="6" w:before="46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Organización</w:t>
            </w:r>
          </w:p>
          <w:tbl>
            <w:tblPr>
              <w:tblW w:type="dxa" w:w="1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96"/>
              <w:gridCol w:w="204"/>
            </w:tblGrid>
            <w:tr>
              <w:tc>
                <w:tcPr>
                  <w:tcW w:type="dxa" w:w="149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2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3A3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0" w:before="0"/>
            </w:pPr>
          </w:p>
          <w:p>
            <w:pPr>
              <w:spacing w:after="6" w:before="46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Iniciativa</w:t>
            </w:r>
          </w:p>
          <w:tbl>
            <w:tblPr>
              <w:tblW w:type="dxa" w:w="1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28"/>
              <w:gridCol w:w="272"/>
            </w:tblGrid>
            <w:tr>
              <w:tc>
                <w:tcPr>
                  <w:tcW w:type="dxa" w:w="142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27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3A3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0" w:before="0"/>
            </w:pPr>
          </w:p>
          <w:p>
            <w:pPr>
              <w:spacing w:after="6" w:before="46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Creatividad</w:t>
            </w:r>
          </w:p>
          <w:tbl>
            <w:tblPr>
              <w:tblW w:type="dxa" w:w="1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96"/>
              <w:gridCol w:w="204"/>
            </w:tblGrid>
            <w:tr>
              <w:tc>
                <w:tcPr>
                  <w:tcW w:type="dxa" w:w="149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01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2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3A3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0" w:before="0"/>
            </w:pP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22"/>
                <w:szCs w:val="22"/>
              </w:rPr>
              <w:t xml:space="preserve">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80"/>
                <w:sz w:val="19"/>
                <w:szCs w:val="19"/>
              </w:rPr>
              <w:t xml:space="preserve">SOFTWARE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Excel avanzado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Power BI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Google Analytics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Canva / Figma (básico)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SPSS / R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Notion · Trello</w:t>
            </w: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D4A017"/>
                <w:sz w:val="22"/>
                <w:szCs w:val="22"/>
              </w:rPr>
              <w:t xml:space="preserve">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80"/>
                <w:sz w:val="19"/>
                <w:szCs w:val="19"/>
              </w:rPr>
              <w:t xml:space="preserve">INTERESES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Marketing digital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Sostenibilidad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Emprendimiento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22" w:before="22"/>
            </w:pPr>
            <w:r>
              <w:rPr>
                <w:rFonts w:ascii="Calibri" w:cs="Calibri" w:eastAsia="Calibri" w:hAnsi="Calibri"/>
                <w:color w:val="AAAAAA"/>
                <w:sz w:val="18"/>
                <w:szCs w:val="18"/>
              </w:rPr>
              <w:t xml:space="preserve">Fotografía</w:t>
            </w:r>
          </w:p>
          <w:p>
            <w:pPr>
              <w:spacing w:after="0" w:before="60"/>
            </w:pP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A017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0F0F" w:val="clear"/>
            <w:tcMar>
              <w:top w:type="dxa" w:w="130"/>
              <w:left w:type="dxa" w:w="700"/>
              <w:bottom w:type="dxa" w:w="130"/>
              <w:right w:type="dxa" w:w="700"/>
            </w:tcMar>
          </w:tcPr>
          <w:p>
            <w:r>
              <w:rPr>
                <w:rFonts w:ascii="Calibri" w:cs="Calibri" w:eastAsia="Calibri" w:hAnsi="Calibri"/>
                <w:color w:val="666666"/>
                <w:sz w:val="17"/>
                <w:szCs w:val="17"/>
              </w:rPr>
              <w:t xml:space="preserve">sofia.ramos@correo.es  ·  +34 633 241 087  ·  Sevilla  ·  linkedin.com/in/sofiaramos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D4A01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D4A017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A67C00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A67C00"/>
        <w:sz w:val="22"/>
        <w:szCs w:val="22"/>
      </w:r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A67C00"/>
        <w:sz w:val="22"/>
        <w:szCs w:val="22"/>
      </w:r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A67C00"/>
        <w:sz w:val="22"/>
        <w:szCs w:val="22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A67C00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2026-04-19T21:02:23.204Z</dcterms:created>
  <dcterms:modified xsi:type="dcterms:W3CDTF">2026-04-19T21:02:23.205Z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