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800"/>
        <w:gridCol w:w="3560"/>
      </w:tblGrid>
      <w:tr>
        <w:tc>
          <w:tcPr>
            <w:tcW w:type="dxa" w:w="5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6B72" w:val="clear"/>
            <w:tcMar>
              <w:top w:type="dxa" w:w="240"/>
              <w:left w:type="dxa" w:w="280"/>
              <w:bottom w:type="dxa" w:w="240"/>
              <w:right w:type="dxa" w:w="140"/>
            </w:tcMar>
            <w:vAlign w:val="center"/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40"/>
                <w:szCs w:val="40"/>
              </w:rPr>
              <w:t xml:space="preserve">LAURA FERNÁNDEZ MOLINA</w:t>
            </w:r>
          </w:p>
          <w:p>
            <w:pPr>
              <w:spacing w:before="80"/>
            </w:pPr>
            <w:r>
              <w:rPr>
                <w:rFonts w:ascii="Calibri" w:cs="Calibri" w:eastAsia="Calibri" w:hAnsi="Calibri"/>
                <w:color w:val="E8F5F5"/>
                <w:sz w:val="22"/>
                <w:szCs w:val="22"/>
              </w:rPr>
              <w:t xml:space="preserve">Responsable de Marketing Digital | SEO &amp; Analítica Web</w:t>
            </w:r>
          </w:p>
        </w:tc>
        <w:tc>
          <w:tcPr>
            <w:tcW w:type="dxa" w:w="3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E9C9E" w:val="clear"/>
            <w:tcMar>
              <w:top w:type="dxa" w:w="220"/>
              <w:left w:type="dxa" w:w="200"/>
              <w:bottom w:type="dxa" w:w="220"/>
              <w:right w:type="dxa" w:w="200"/>
            </w:tcMar>
            <w:vAlign w:val="center"/>
          </w:tcPr>
          <w:p>
            <w:pPr>
              <w:spacing w:after="50" w:before="50"/>
            </w:pPr>
            <w:r>
              <w:rPr>
                <w:rFonts w:ascii="Calibri" w:cs="Calibri" w:eastAsia="Calibri" w:hAnsi="Calibri"/>
                <w:color w:val="FFFFFF"/>
                <w:sz w:val="19"/>
                <w:szCs w:val="19"/>
              </w:rPr>
              <w:t xml:space="preserve">📍 Madrid, España</w:t>
            </w:r>
          </w:p>
          <w:p>
            <w:pPr>
              <w:spacing w:after="50" w:before="50"/>
            </w:pPr>
            <w:r>
              <w:rPr>
                <w:rFonts w:ascii="Calibri" w:cs="Calibri" w:eastAsia="Calibri" w:hAnsi="Calibri"/>
                <w:color w:val="FFFFFF"/>
                <w:sz w:val="19"/>
                <w:szCs w:val="19"/>
              </w:rPr>
              <w:t xml:space="preserve">📞 +34 612 345 678</w:t>
            </w:r>
          </w:p>
          <w:p>
            <w:pPr>
              <w:spacing w:after="50" w:before="50"/>
            </w:pPr>
            <w:r>
              <w:rPr>
                <w:rFonts w:ascii="Calibri" w:cs="Calibri" w:eastAsia="Calibri" w:hAnsi="Calibri"/>
                <w:color w:val="FFFFFF"/>
                <w:sz w:val="19"/>
                <w:szCs w:val="19"/>
              </w:rPr>
              <w:t xml:space="preserve">✉ laura.fernandez@email.com</w:t>
            </w:r>
          </w:p>
          <w:p>
            <w:pPr>
              <w:spacing w:after="50" w:before="50"/>
            </w:pPr>
            <w:r>
              <w:rPr>
                <w:rFonts w:ascii="Calibri" w:cs="Calibri" w:eastAsia="Calibri" w:hAnsi="Calibri"/>
                <w:color w:val="FFFFFF"/>
                <w:sz w:val="19"/>
                <w:szCs w:val="19"/>
              </w:rPr>
              <w:t xml:space="preserve">🔗 linkedin.com/in/laurafernandez</w:t>
            </w:r>
          </w:p>
          <w:p>
            <w:pPr>
              <w:spacing w:after="50" w:before="50"/>
            </w:pPr>
            <w:r>
              <w:rPr>
                <w:rFonts w:ascii="Calibri" w:cs="Calibri" w:eastAsia="Calibri" w:hAnsi="Calibri"/>
                <w:color w:val="FFFFFF"/>
                <w:sz w:val="19"/>
                <w:szCs w:val="19"/>
              </w:rPr>
              <w:t xml:space="preserve">🌐 laurafernandez.es</w:t>
            </w:r>
          </w:p>
        </w:tc>
      </w:tr>
    </w:tbl>
    <w:p>
      <w:pPr>
        <w:pBdr>
          <w:bottom w:val="single" w:color="1A6B72" w:sz="8" w:space="4"/>
        </w:pBdr>
        <w:spacing w:after="80" w:before="280"/>
      </w:pPr>
      <w:r>
        <w:rPr>
          <w:rFonts w:ascii="Calibri" w:cs="Calibri" w:eastAsia="Calibri" w:hAnsi="Calibri"/>
          <w:b/>
          <w:bCs/>
          <w:color w:val="1A6B72"/>
          <w:sz w:val="22"/>
          <w:szCs w:val="22"/>
        </w:rPr>
        <w:t xml:space="preserve">PERFIL PROFESIONAL</w:t>
      </w:r>
    </w:p>
    <w:p>
      <w:pPr>
        <w:spacing w:after="80" w:before="80"/>
      </w:pPr>
      <w:r>
        <w:rPr>
          <w:rFonts w:ascii="Calibri" w:cs="Calibri" w:eastAsia="Calibri" w:hAnsi="Calibri"/>
          <w:color w:val="2C3E3F"/>
          <w:sz w:val="20"/>
          <w:szCs w:val="20"/>
        </w:rPr>
        <w:t xml:space="preserve">Responsable de Marketing Digital con más de 7 años de experiencia en estrategia SEO, analítica web y gestión de campañas de publicidad online (SEM/PPC). Historial comprobado en el incremento del tráfico orgánico, la optimización de tasas de conversión (CRO) y la gestión de equipos multidisciplinares. Orientada a resultados, con capacidad para traducir datos complejos en decisiones estratégicas de negocio. Experiencia en sectores B2B y B2C.</w:t>
      </w:r>
    </w:p>
    <w:p>
      <w:pPr>
        <w:pBdr>
          <w:bottom w:val="single" w:color="1A6B72" w:sz="8" w:space="4"/>
        </w:pBdr>
        <w:spacing w:after="80" w:before="280"/>
      </w:pPr>
      <w:r>
        <w:rPr>
          <w:rFonts w:ascii="Calibri" w:cs="Calibri" w:eastAsia="Calibri" w:hAnsi="Calibri"/>
          <w:b/>
          <w:bCs/>
          <w:color w:val="1A6B72"/>
          <w:sz w:val="22"/>
          <w:szCs w:val="22"/>
        </w:rPr>
        <w:t xml:space="preserve">EXPERIENCIA LABORAL</w:t>
      </w:r>
    </w:p>
    <w:p>
      <w:pPr>
        <w:spacing w:after="40" w:before="180"/>
      </w:pPr>
      <w:r>
        <w:rPr>
          <w:rFonts w:ascii="Calibri" w:cs="Calibri" w:eastAsia="Calibri" w:hAnsi="Calibri"/>
          <w:b/>
          <w:bCs/>
          <w:color w:val="1A6B72"/>
          <w:sz w:val="22"/>
          <w:szCs w:val="22"/>
        </w:rPr>
        <w:t xml:space="preserve">Responsable de Marketing Digital</w:t>
      </w:r>
    </w:p>
    <w:p>
      <w:pPr>
        <w:spacing w:after="60" w:before="0"/>
      </w:pPr>
      <w:r>
        <w:rPr>
          <w:rFonts w:ascii="Calibri" w:cs="Calibri" w:eastAsia="Calibri" w:hAnsi="Calibri"/>
          <w:b/>
          <w:bCs/>
          <w:color w:val="2C3E3F"/>
          <w:sz w:val="20"/>
          <w:szCs w:val="20"/>
        </w:rPr>
        <w:t xml:space="preserve">TechCommerce Solutions S.L.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  |  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Madrid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  |  </w:t>
      </w:r>
      <w:r>
        <w:rPr>
          <w:rFonts w:ascii="Calibri" w:cs="Calibri" w:eastAsia="Calibri" w:hAnsi="Calibri"/>
          <w:i/>
          <w:iCs/>
          <w:color w:val="5C7A7B"/>
          <w:sz w:val="20"/>
          <w:szCs w:val="20"/>
        </w:rPr>
        <w:t xml:space="preserve">Enero 2021 – Actualidad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3F"/>
          <w:sz w:val="20"/>
          <w:szCs w:val="20"/>
        </w:rPr>
        <w:t xml:space="preserve">Lideré la estrategia SEO on-page y off-page, logrando un incremento del 65% en tráfico orgánico en 18 meses mediante auditorías técnicas, link building y optimización de contenidos.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3F"/>
          <w:sz w:val="20"/>
          <w:szCs w:val="20"/>
        </w:rPr>
        <w:t xml:space="preserve">Gestión y optimización de campañas SEM/Google Ads con presupuesto anual de 180.000 €, consiguiendo un ROAS medio de 4,2 y una reducción del CPC del 22%.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3F"/>
          <w:sz w:val="20"/>
          <w:szCs w:val="20"/>
        </w:rPr>
        <w:t xml:space="preserve">Implementé una metodología de análisis con Google Analytics 4 y Looker Studio, reduciendo el tiempo de reporting un 40% y mejorando la toma de decisiones basada en datos.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3F"/>
          <w:sz w:val="20"/>
          <w:szCs w:val="20"/>
        </w:rPr>
        <w:t xml:space="preserve">Coordiné un equipo de 5 personas (copywriters, diseñadores y especialistas en PPC), aumentando la productividad del departamento en un 30%.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3F"/>
          <w:sz w:val="20"/>
          <w:szCs w:val="20"/>
        </w:rPr>
        <w:t xml:space="preserve">Desarrollé e implementé estrategias de email marketing con Mailchimp, alcanzando una tasa de apertura del 38% (media del sector: 21%).</w:t>
      </w:r>
    </w:p>
    <w:p>
      <w:pPr>
        <w:spacing w:after="40" w:before="180"/>
      </w:pPr>
      <w:r>
        <w:rPr>
          <w:rFonts w:ascii="Calibri" w:cs="Calibri" w:eastAsia="Calibri" w:hAnsi="Calibri"/>
          <w:b/>
          <w:bCs/>
          <w:color w:val="1A6B72"/>
          <w:sz w:val="22"/>
          <w:szCs w:val="22"/>
        </w:rPr>
        <w:t xml:space="preserve">Especialista en Marketing Digital</w:t>
      </w:r>
    </w:p>
    <w:p>
      <w:pPr>
        <w:spacing w:after="60" w:before="0"/>
      </w:pPr>
      <w:r>
        <w:rPr>
          <w:rFonts w:ascii="Calibri" w:cs="Calibri" w:eastAsia="Calibri" w:hAnsi="Calibri"/>
          <w:b/>
          <w:bCs/>
          <w:color w:val="2C3E3F"/>
          <w:sz w:val="20"/>
          <w:szCs w:val="20"/>
        </w:rPr>
        <w:t xml:space="preserve">Agencia Impulsa Digital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  |  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Barcelona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  |  </w:t>
      </w:r>
      <w:r>
        <w:rPr>
          <w:rFonts w:ascii="Calibri" w:cs="Calibri" w:eastAsia="Calibri" w:hAnsi="Calibri"/>
          <w:i/>
          <w:iCs/>
          <w:color w:val="5C7A7B"/>
          <w:sz w:val="20"/>
          <w:szCs w:val="20"/>
        </w:rPr>
        <w:t xml:space="preserve">Marzo 2018 – Diciembre 2020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3F"/>
          <w:sz w:val="20"/>
          <w:szCs w:val="20"/>
        </w:rPr>
        <w:t xml:space="preserve">Gestioné cuentas de clientes de los sectores retail, salud y tecnología, incrementando el tráfico orgánico medio de las cuentas en un 45%.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3F"/>
          <w:sz w:val="20"/>
          <w:szCs w:val="20"/>
        </w:rPr>
        <w:t xml:space="preserve">Diseñé estrategias de contenido SEO y planes editoriales alineados con la intención de búsqueda y el customer journey de cada cliente.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3F"/>
          <w:sz w:val="20"/>
          <w:szCs w:val="20"/>
        </w:rPr>
        <w:t xml:space="preserve">Ejecuté auditorías técnicas SEO y planes de acción para la corrección de errores de indexación, velocidad de carga y experiencia de usuario (Core Web Vitals).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3F"/>
          <w:sz w:val="20"/>
          <w:szCs w:val="20"/>
        </w:rPr>
        <w:t xml:space="preserve">Formé a clientes en el uso de herramientas de analítica (Google Analytics, Search Console) y elaboré dashboards personalizados en Data Studio.</w:t>
      </w:r>
    </w:p>
    <w:p>
      <w:pPr>
        <w:spacing w:after="40" w:before="180"/>
      </w:pPr>
      <w:r>
        <w:rPr>
          <w:rFonts w:ascii="Calibri" w:cs="Calibri" w:eastAsia="Calibri" w:hAnsi="Calibri"/>
          <w:b/>
          <w:bCs/>
          <w:color w:val="1A6B72"/>
          <w:sz w:val="22"/>
          <w:szCs w:val="22"/>
        </w:rPr>
        <w:t xml:space="preserve">Técnica de Marketing y Comunicación</w:t>
      </w:r>
    </w:p>
    <w:p>
      <w:pPr>
        <w:spacing w:after="60" w:before="0"/>
      </w:pPr>
      <w:r>
        <w:rPr>
          <w:rFonts w:ascii="Calibri" w:cs="Calibri" w:eastAsia="Calibri" w:hAnsi="Calibri"/>
          <w:b/>
          <w:bCs/>
          <w:color w:val="2C3E3F"/>
          <w:sz w:val="20"/>
          <w:szCs w:val="20"/>
        </w:rPr>
        <w:t xml:space="preserve">Grupo Editorial Vértice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  |  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Madrid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  |  </w:t>
      </w:r>
      <w:r>
        <w:rPr>
          <w:rFonts w:ascii="Calibri" w:cs="Calibri" w:eastAsia="Calibri" w:hAnsi="Calibri"/>
          <w:i/>
          <w:iCs/>
          <w:color w:val="5C7A7B"/>
          <w:sz w:val="20"/>
          <w:szCs w:val="20"/>
        </w:rPr>
        <w:t xml:space="preserve">Junio 2016 – Febrero 2018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3F"/>
          <w:sz w:val="20"/>
          <w:szCs w:val="20"/>
        </w:rPr>
        <w:t xml:space="preserve">Coordiné las acciones de marketing online y offline para el lanzamiento de 12 publicaciones anuales.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3F"/>
          <w:sz w:val="20"/>
          <w:szCs w:val="20"/>
        </w:rPr>
        <w:t xml:space="preserve">Gestión de redes sociales (LinkedIn, Instagram, Twitter) con crecimiento del 120% en seguidores en 18 meses.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3F"/>
          <w:sz w:val="20"/>
          <w:szCs w:val="20"/>
        </w:rPr>
        <w:t xml:space="preserve">Elaboración de notas de prensa, contenido para blog corporativo y newsletters mensuales.</w:t>
      </w:r>
    </w:p>
    <w:p>
      <w:pPr>
        <w:pBdr>
          <w:bottom w:val="single" w:color="1A6B72" w:sz="8" w:space="4"/>
        </w:pBdr>
        <w:spacing w:after="80" w:before="280"/>
      </w:pPr>
      <w:r>
        <w:rPr>
          <w:rFonts w:ascii="Calibri" w:cs="Calibri" w:eastAsia="Calibri" w:hAnsi="Calibri"/>
          <w:b/>
          <w:bCs/>
          <w:color w:val="1A6B72"/>
          <w:sz w:val="22"/>
          <w:szCs w:val="22"/>
        </w:rPr>
        <w:t xml:space="preserve">FORMACIÓN ACADÉMICA</w:t>
      </w:r>
    </w:p>
    <w:p>
      <w:pPr>
        <w:spacing w:after="40" w:before="160"/>
      </w:pPr>
      <w:r>
        <w:rPr>
          <w:rFonts w:ascii="Calibri" w:cs="Calibri" w:eastAsia="Calibri" w:hAnsi="Calibri"/>
          <w:b/>
          <w:bCs/>
          <w:color w:val="1A6B72"/>
          <w:sz w:val="22"/>
          <w:szCs w:val="22"/>
        </w:rPr>
        <w:t xml:space="preserve">Máster en Marketing Digital y Analítica Web</w:t>
      </w:r>
    </w:p>
    <w:p>
      <w:pPr>
        <w:spacing w:after="60" w:before="0"/>
      </w:pPr>
      <w:r>
        <w:rPr>
          <w:rFonts w:ascii="Calibri" w:cs="Calibri" w:eastAsia="Calibri" w:hAnsi="Calibri"/>
          <w:b/>
          <w:bCs/>
          <w:color w:val="2C3E3F"/>
          <w:sz w:val="20"/>
          <w:szCs w:val="20"/>
        </w:rPr>
        <w:t xml:space="preserve">ESIC Business &amp; Marketing School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  |  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Madrid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  |  </w:t>
      </w:r>
      <w:r>
        <w:rPr>
          <w:rFonts w:ascii="Calibri" w:cs="Calibri" w:eastAsia="Calibri" w:hAnsi="Calibri"/>
          <w:i/>
          <w:iCs/>
          <w:color w:val="5C7A7B"/>
          <w:sz w:val="20"/>
          <w:szCs w:val="20"/>
        </w:rPr>
        <w:t xml:space="preserve">2015 – 2016</w:t>
      </w:r>
    </w:p>
    <w:p>
      <w:pPr>
        <w:spacing w:after="40" w:before="160"/>
      </w:pPr>
      <w:r>
        <w:rPr>
          <w:rFonts w:ascii="Calibri" w:cs="Calibri" w:eastAsia="Calibri" w:hAnsi="Calibri"/>
          <w:b/>
          <w:bCs/>
          <w:color w:val="1A6B72"/>
          <w:sz w:val="22"/>
          <w:szCs w:val="22"/>
        </w:rPr>
        <w:t xml:space="preserve">Grado en Publicidad y Relaciones Públicas</w:t>
      </w:r>
    </w:p>
    <w:p>
      <w:pPr>
        <w:spacing w:after="60" w:before="0"/>
      </w:pPr>
      <w:r>
        <w:rPr>
          <w:rFonts w:ascii="Calibri" w:cs="Calibri" w:eastAsia="Calibri" w:hAnsi="Calibri"/>
          <w:b/>
          <w:bCs/>
          <w:color w:val="2C3E3F"/>
          <w:sz w:val="20"/>
          <w:szCs w:val="20"/>
        </w:rPr>
        <w:t xml:space="preserve">Universidad Complutense de Madrid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  |  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Madrid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  |  </w:t>
      </w:r>
      <w:r>
        <w:rPr>
          <w:rFonts w:ascii="Calibri" w:cs="Calibri" w:eastAsia="Calibri" w:hAnsi="Calibri"/>
          <w:i/>
          <w:iCs/>
          <w:color w:val="5C7A7B"/>
          <w:sz w:val="20"/>
          <w:szCs w:val="20"/>
        </w:rPr>
        <w:t xml:space="preserve">2011 – 2015</w:t>
      </w:r>
    </w:p>
    <w:p>
      <w:pPr>
        <w:pBdr>
          <w:bottom w:val="single" w:color="1A6B72" w:sz="8" w:space="4"/>
        </w:pBdr>
        <w:spacing w:after="80" w:before="280"/>
      </w:pPr>
      <w:r>
        <w:rPr>
          <w:rFonts w:ascii="Calibri" w:cs="Calibri" w:eastAsia="Calibri" w:hAnsi="Calibri"/>
          <w:b/>
          <w:bCs/>
          <w:color w:val="1A6B72"/>
          <w:sz w:val="22"/>
          <w:szCs w:val="22"/>
        </w:rPr>
        <w:t xml:space="preserve">HABILIDADES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7160"/>
      </w:tblGrid>
      <w:tr>
        <w:tc>
          <w:tcPr>
            <w:tcW w:type="dxa" w:w="2200"/>
            <w:tcBorders>
              <w:top w:val="single" w:color="B2D8DA" w:sz="1"/>
              <w:left w:val="single" w:color="B2D8DA" w:sz="1"/>
              <w:bottom w:val="single" w:color="B2D8DA" w:sz="1"/>
              <w:right w:val="single" w:color="B2D8DA" w:sz="1"/>
            </w:tcBorders>
            <w:shd w:fill="E8F5F5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6B72"/>
                <w:sz w:val="19"/>
                <w:szCs w:val="19"/>
              </w:rPr>
              <w:t xml:space="preserve">SEO &amp; SEM</w:t>
            </w:r>
          </w:p>
        </w:tc>
        <w:tc>
          <w:tcPr>
            <w:tcW w:type="dxa" w:w="7160"/>
            <w:tcBorders>
              <w:top w:val="single" w:color="B2D8DA" w:sz="1"/>
              <w:left w:val="single" w:color="B2D8DA" w:sz="1"/>
              <w:bottom w:val="single" w:color="B2D8DA" w:sz="1"/>
              <w:right w:val="single" w:color="B2D8DA" w:sz="1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color w:val="2C3E3F"/>
                <w:sz w:val="19"/>
                <w:szCs w:val="19"/>
              </w:rPr>
              <w:t xml:space="preserve">SEO técnico, SEO on-page, SEO off-page, Google Ads, Meta Ads, PPC, CPC, ROAS, CRO</w:t>
            </w:r>
          </w:p>
        </w:tc>
      </w:tr>
      <w:tr>
        <w:tc>
          <w:tcPr>
            <w:tcW w:type="dxa" w:w="2200"/>
            <w:tcBorders>
              <w:top w:val="single" w:color="B2D8DA" w:sz="1"/>
              <w:left w:val="single" w:color="B2D8DA" w:sz="1"/>
              <w:bottom w:val="single" w:color="B2D8DA" w:sz="1"/>
              <w:right w:val="single" w:color="B2D8DA" w:sz="1"/>
            </w:tcBorders>
            <w:shd w:fill="E8F5F5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6B72"/>
                <w:sz w:val="19"/>
                <w:szCs w:val="19"/>
              </w:rPr>
              <w:t xml:space="preserve">Analítica Web</w:t>
            </w:r>
          </w:p>
        </w:tc>
        <w:tc>
          <w:tcPr>
            <w:tcW w:type="dxa" w:w="7160"/>
            <w:tcBorders>
              <w:top w:val="single" w:color="B2D8DA" w:sz="1"/>
              <w:left w:val="single" w:color="B2D8DA" w:sz="1"/>
              <w:bottom w:val="single" w:color="B2D8DA" w:sz="1"/>
              <w:right w:val="single" w:color="B2D8DA" w:sz="1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color w:val="2C3E3F"/>
                <w:sz w:val="19"/>
                <w:szCs w:val="19"/>
              </w:rPr>
              <w:t xml:space="preserve">Google Analytics 4, Google Search Console, Looker Studio, Data Studio, Tag Manager</w:t>
            </w:r>
          </w:p>
        </w:tc>
      </w:tr>
      <w:tr>
        <w:tc>
          <w:tcPr>
            <w:tcW w:type="dxa" w:w="2200"/>
            <w:tcBorders>
              <w:top w:val="single" w:color="B2D8DA" w:sz="1"/>
              <w:left w:val="single" w:color="B2D8DA" w:sz="1"/>
              <w:bottom w:val="single" w:color="B2D8DA" w:sz="1"/>
              <w:right w:val="single" w:color="B2D8DA" w:sz="1"/>
            </w:tcBorders>
            <w:shd w:fill="E8F5F5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6B72"/>
                <w:sz w:val="19"/>
                <w:szCs w:val="19"/>
              </w:rPr>
              <w:t xml:space="preserve">Herramientas</w:t>
            </w:r>
          </w:p>
        </w:tc>
        <w:tc>
          <w:tcPr>
            <w:tcW w:type="dxa" w:w="7160"/>
            <w:tcBorders>
              <w:top w:val="single" w:color="B2D8DA" w:sz="1"/>
              <w:left w:val="single" w:color="B2D8DA" w:sz="1"/>
              <w:bottom w:val="single" w:color="B2D8DA" w:sz="1"/>
              <w:right w:val="single" w:color="B2D8DA" w:sz="1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color w:val="2C3E3F"/>
                <w:sz w:val="19"/>
                <w:szCs w:val="19"/>
              </w:rPr>
              <w:t xml:space="preserve">SEMrush, Ahrefs, Screaming Frog, Mailchimp, HubSpot, WordPress, Hotjar</w:t>
            </w:r>
          </w:p>
        </w:tc>
      </w:tr>
      <w:tr>
        <w:tc>
          <w:tcPr>
            <w:tcW w:type="dxa" w:w="2200"/>
            <w:tcBorders>
              <w:top w:val="single" w:color="B2D8DA" w:sz="1"/>
              <w:left w:val="single" w:color="B2D8DA" w:sz="1"/>
              <w:bottom w:val="single" w:color="B2D8DA" w:sz="1"/>
              <w:right w:val="single" w:color="B2D8DA" w:sz="1"/>
            </w:tcBorders>
            <w:shd w:fill="E8F5F5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6B72"/>
                <w:sz w:val="19"/>
                <w:szCs w:val="19"/>
              </w:rPr>
              <w:t xml:space="preserve">Soft Skills</w:t>
            </w:r>
          </w:p>
        </w:tc>
        <w:tc>
          <w:tcPr>
            <w:tcW w:type="dxa" w:w="7160"/>
            <w:tcBorders>
              <w:top w:val="single" w:color="B2D8DA" w:sz="1"/>
              <w:left w:val="single" w:color="B2D8DA" w:sz="1"/>
              <w:bottom w:val="single" w:color="B2D8DA" w:sz="1"/>
              <w:right w:val="single" w:color="B2D8DA" w:sz="1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color w:val="2C3E3F"/>
                <w:sz w:val="19"/>
                <w:szCs w:val="19"/>
              </w:rPr>
              <w:t xml:space="preserve">Liderazgo de equipos, orientación a resultados, comunicación efectiva, pensamiento analítico</w:t>
            </w:r>
          </w:p>
        </w:tc>
      </w:tr>
      <w:tr>
        <w:tc>
          <w:tcPr>
            <w:tcW w:type="dxa" w:w="2200"/>
            <w:tcBorders>
              <w:top w:val="single" w:color="B2D8DA" w:sz="1"/>
              <w:left w:val="single" w:color="B2D8DA" w:sz="1"/>
              <w:bottom w:val="single" w:color="B2D8DA" w:sz="1"/>
              <w:right w:val="single" w:color="B2D8DA" w:sz="1"/>
            </w:tcBorders>
            <w:shd w:fill="E8F5F5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6B72"/>
                <w:sz w:val="19"/>
                <w:szCs w:val="19"/>
              </w:rPr>
              <w:t xml:space="preserve">Idiomas</w:t>
            </w:r>
          </w:p>
        </w:tc>
        <w:tc>
          <w:tcPr>
            <w:tcW w:type="dxa" w:w="7160"/>
            <w:tcBorders>
              <w:top w:val="single" w:color="B2D8DA" w:sz="1"/>
              <w:left w:val="single" w:color="B2D8DA" w:sz="1"/>
              <w:bottom w:val="single" w:color="B2D8DA" w:sz="1"/>
              <w:right w:val="single" w:color="B2D8DA" w:sz="1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color w:val="2C3E3F"/>
                <w:sz w:val="19"/>
                <w:szCs w:val="19"/>
              </w:rPr>
              <w:t xml:space="preserve">Español (nativo) · Inglés (C1 – Cambridge Advanced) · Francés (B1)</w:t>
            </w:r>
          </w:p>
        </w:tc>
      </w:tr>
    </w:tbl>
    <w:p>
      <w:pPr>
        <w:pBdr>
          <w:bottom w:val="single" w:color="1A6B72" w:sz="8" w:space="4"/>
        </w:pBdr>
        <w:spacing w:after="80" w:before="280"/>
      </w:pPr>
      <w:r>
        <w:rPr>
          <w:rFonts w:ascii="Calibri" w:cs="Calibri" w:eastAsia="Calibri" w:hAnsi="Calibri"/>
          <w:b/>
          <w:bCs/>
          <w:color w:val="1A6B72"/>
          <w:sz w:val="22"/>
          <w:szCs w:val="22"/>
        </w:rPr>
        <w:t xml:space="preserve">CERTIFICACIONES Y FORMACIÓN COMPLEMENTARIA</w:t>
      </w:r>
    </w:p>
    <w:p>
      <w:pPr>
        <w:spacing w:after="60" w:before="80"/>
      </w:pPr>
      <w:r>
        <w:rPr>
          <w:rFonts w:ascii="Calibri" w:cs="Calibri" w:eastAsia="Calibri" w:hAnsi="Calibri"/>
          <w:b/>
          <w:bCs/>
          <w:color w:val="2C3E3F"/>
          <w:sz w:val="20"/>
          <w:szCs w:val="20"/>
        </w:rPr>
        <w:t xml:space="preserve">Google Ads – Certificación en Búsqueda y Display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  |  Google  |  2023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C3E3F"/>
          <w:sz w:val="20"/>
          <w:szCs w:val="20"/>
        </w:rPr>
        <w:t xml:space="preserve">HubSpot Marketing Certification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  |  HubSpot Academy  |  2022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C3E3F"/>
          <w:sz w:val="20"/>
          <w:szCs w:val="20"/>
        </w:rPr>
        <w:t xml:space="preserve">Google Analytics 4 – Certificación oficial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  |  Google  |  2023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C3E3F"/>
          <w:sz w:val="20"/>
          <w:szCs w:val="20"/>
        </w:rPr>
        <w:t xml:space="preserve">Curso avanzado de SEO Técnico</w:t>
      </w:r>
      <w:r>
        <w:rPr>
          <w:rFonts w:ascii="Calibri" w:cs="Calibri" w:eastAsia="Calibri" w:hAnsi="Calibri"/>
          <w:color w:val="5C7A7B"/>
          <w:sz w:val="20"/>
          <w:szCs w:val="20"/>
        </w:rPr>
        <w:t xml:space="preserve">  |  Aula CM  |  2021</w:t>
      </w:r>
    </w:p>
    <w:p>
      <w:pPr>
        <w:pBdr>
          <w:bottom w:val="single" w:color="1A6B72" w:sz="8" w:space="4"/>
        </w:pBdr>
        <w:spacing w:after="80" w:before="280"/>
      </w:pPr>
      <w:r>
        <w:rPr>
          <w:rFonts w:ascii="Calibri" w:cs="Calibri" w:eastAsia="Calibri" w:hAnsi="Calibri"/>
          <w:b/>
          <w:bCs/>
          <w:color w:val="1A6B72"/>
          <w:sz w:val="22"/>
          <w:szCs w:val="22"/>
        </w:rPr>
        <w:t xml:space="preserve">LOGROS DESTACADOS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3F"/>
          <w:sz w:val="20"/>
          <w:szCs w:val="20"/>
        </w:rPr>
        <w:t xml:space="preserve">Premio 'Best Digital Campaign' en los premios Ecommerce Awards España 2022 por campaña liderada en TechCommerce Solutions.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3F"/>
          <w:sz w:val="20"/>
          <w:szCs w:val="20"/>
        </w:rPr>
        <w:t xml:space="preserve">Ponente en el congreso Digital Marketing Summit Madrid 2023: charla sobre estrategias de contenido SEO basadas en IA.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3F"/>
          <w:sz w:val="20"/>
          <w:szCs w:val="20"/>
        </w:rPr>
        <w:t xml:space="preserve">Incremento del 200% en leads cualificados a través de estrategia de Inbound Marketing implementada en 2022.</w:t>
      </w:r>
    </w:p>
    <w:p>
      <w:pPr>
        <w:spacing w:before="120"/>
      </w:pPr>
    </w:p>
    <w:sectPr>
      <w:pgSz w:w="11906" w:h="16838" w:orient="portrait"/>
      <w:pgMar w:top="720" w:right="900" w:bottom="900" w:left="9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–"/>
      <w:lvlJc w:val="left"/>
      <w:pPr>
        <w:ind w:left="520" w:hanging="2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2C3E3F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2026-04-27T15:02:52.212Z</dcterms:created>
  <dcterms:modified xsi:type="dcterms:W3CDTF">2026-04-27T15:02:52.214Z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