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00"/>
        <w:gridCol w:w="9006"/>
      </w:tblGrid>
      <w:tr w:rsidR="000A06E2" w:rsidRPr="005A0ECE" w14:paraId="4374F378" w14:textId="77777777">
        <w:tblPrEx>
          <w:tblCellMar>
            <w:top w:w="0" w:type="dxa"/>
            <w:bottom w:w="0" w:type="dxa"/>
          </w:tblCellMar>
        </w:tblPrEx>
        <w:tc>
          <w:tcPr>
            <w:tcW w:w="119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B0F1A"/>
            <w:tcMar>
              <w:top w:w="480" w:type="dxa"/>
              <w:left w:w="600" w:type="dxa"/>
              <w:bottom w:w="380" w:type="dxa"/>
              <w:right w:w="600" w:type="dxa"/>
            </w:tcMar>
          </w:tcPr>
          <w:p w14:paraId="38BD1FA4" w14:textId="014C1305" w:rsidR="000A06E2" w:rsidRPr="005A0ECE" w:rsidRDefault="005A0ECE">
            <w:pPr>
              <w:spacing w:after="60"/>
              <w:rPr>
                <w:lang w:val="es-ES"/>
              </w:rPr>
            </w:pPr>
            <w:r>
              <w:rPr>
                <w:rFonts w:ascii="Calibri" w:eastAsia="Calibri" w:hAnsi="Calibri" w:cs="Calibri"/>
                <w:caps/>
                <w:noProof/>
                <w:color w:val="4A6080"/>
                <w:sz w:val="15"/>
                <w:szCs w:val="15"/>
              </w:rPr>
              <w:drawing>
                <wp:anchor distT="0" distB="0" distL="114300" distR="114300" simplePos="0" relativeHeight="251658240" behindDoc="0" locked="0" layoutInCell="1" allowOverlap="1" wp14:anchorId="5130E890" wp14:editId="2008227C">
                  <wp:simplePos x="0" y="0"/>
                  <wp:positionH relativeFrom="column">
                    <wp:posOffset>5343525</wp:posOffset>
                  </wp:positionH>
                  <wp:positionV relativeFrom="paragraph">
                    <wp:posOffset>-133350</wp:posOffset>
                  </wp:positionV>
                  <wp:extent cx="1504950" cy="1572970"/>
                  <wp:effectExtent l="0" t="0" r="0" b="8255"/>
                  <wp:wrapNone/>
                  <wp:docPr id="114992321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572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 w:rsidRPr="005A0ECE">
              <w:rPr>
                <w:rFonts w:ascii="Calibri" w:eastAsia="Calibri" w:hAnsi="Calibri" w:cs="Calibri"/>
                <w:caps/>
                <w:color w:val="4A6080"/>
                <w:sz w:val="15"/>
                <w:szCs w:val="15"/>
                <w:lang w:val="es-ES"/>
              </w:rPr>
              <w:t>CURRÍCULUM ACADÉMICO  /  2024</w:t>
            </w:r>
            <w:r w:rsidR="00000000" w:rsidRPr="005A0ECE">
              <w:rPr>
                <w:rFonts w:ascii="Calibri" w:eastAsia="Calibri" w:hAnsi="Calibri" w:cs="Calibri"/>
                <w:color w:val="3A506A"/>
                <w:sz w:val="15"/>
                <w:szCs w:val="15"/>
                <w:lang w:val="es-ES"/>
              </w:rPr>
              <w:t xml:space="preserve">  ·  ECONOMÍA &amp; ADE</w:t>
            </w:r>
          </w:p>
          <w:p w14:paraId="4A73B0CB" w14:textId="77777777" w:rsidR="000A06E2" w:rsidRPr="005A0ECE" w:rsidRDefault="00000000">
            <w:pPr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FFFFFF"/>
                <w:sz w:val="110"/>
                <w:szCs w:val="110"/>
                <w:lang w:val="es-ES"/>
              </w:rPr>
              <w:t>MARCOS</w:t>
            </w:r>
            <w:r w:rsidRPr="005A0ECE">
              <w:rPr>
                <w:rFonts w:ascii="Calibri" w:eastAsia="Calibri" w:hAnsi="Calibri" w:cs="Calibri"/>
                <w:color w:val="E8F000"/>
                <w:sz w:val="110"/>
                <w:szCs w:val="110"/>
                <w:lang w:val="es-ES"/>
              </w:rPr>
              <w:t xml:space="preserve">  VIDAL</w:t>
            </w:r>
          </w:p>
          <w:p w14:paraId="535229E5" w14:textId="77777777" w:rsidR="000A06E2" w:rsidRPr="005A0ECE" w:rsidRDefault="00000000">
            <w:pPr>
              <w:spacing w:after="6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3A506A"/>
                <w:sz w:val="56"/>
                <w:szCs w:val="56"/>
                <w:lang w:val="es-ES"/>
              </w:rPr>
              <w:t>SANTAMARÍA</w:t>
            </w:r>
          </w:p>
          <w:tbl>
            <w:tblPr>
              <w:tblW w:w="2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00"/>
            </w:tblGrid>
            <w:tr w:rsidR="000A06E2" w:rsidRPr="005A0ECE" w14:paraId="28F1D6B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F00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21E2158" w14:textId="77777777" w:rsidR="000A06E2" w:rsidRPr="005A0ECE" w:rsidRDefault="000A06E2">
                  <w:pPr>
                    <w:rPr>
                      <w:lang w:val="es-ES"/>
                    </w:rPr>
                  </w:pPr>
                </w:p>
              </w:tc>
            </w:tr>
          </w:tbl>
          <w:p w14:paraId="60C697E6" w14:textId="77777777" w:rsidR="000A06E2" w:rsidRPr="005A0ECE" w:rsidRDefault="000A06E2">
            <w:pPr>
              <w:spacing w:after="40"/>
              <w:rPr>
                <w:lang w:val="es-ES"/>
              </w:rPr>
            </w:pPr>
          </w:p>
          <w:p w14:paraId="3DBE2A99" w14:textId="77777777" w:rsidR="000A06E2" w:rsidRPr="005A0ECE" w:rsidRDefault="00000000">
            <w:pPr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8BAAD0"/>
                <w:sz w:val="17"/>
                <w:szCs w:val="17"/>
                <w:lang w:val="es-ES"/>
              </w:rPr>
              <w:t>marcos.vidal@uam.es</w:t>
            </w:r>
            <w:r w:rsidRPr="005A0ECE">
              <w:rPr>
                <w:rFonts w:ascii="Calibri" w:eastAsia="Calibri" w:hAnsi="Calibri" w:cs="Calibri"/>
                <w:color w:val="2A4060"/>
                <w:sz w:val="17"/>
                <w:szCs w:val="17"/>
                <w:lang w:val="es-ES"/>
              </w:rPr>
              <w:t xml:space="preserve">   ·   </w:t>
            </w:r>
            <w:r w:rsidRPr="005A0ECE">
              <w:rPr>
                <w:rFonts w:ascii="Calibri" w:eastAsia="Calibri" w:hAnsi="Calibri" w:cs="Calibri"/>
                <w:color w:val="8BAAD0"/>
                <w:sz w:val="17"/>
                <w:szCs w:val="17"/>
                <w:lang w:val="es-ES"/>
              </w:rPr>
              <w:t>+34 682 190 374</w:t>
            </w:r>
            <w:r w:rsidRPr="005A0ECE">
              <w:rPr>
                <w:rFonts w:ascii="Calibri" w:eastAsia="Calibri" w:hAnsi="Calibri" w:cs="Calibri"/>
                <w:color w:val="2A4060"/>
                <w:sz w:val="17"/>
                <w:szCs w:val="17"/>
                <w:lang w:val="es-ES"/>
              </w:rPr>
              <w:t xml:space="preserve">   ·   </w:t>
            </w:r>
            <w:r w:rsidRPr="005A0ECE">
              <w:rPr>
                <w:rFonts w:ascii="Calibri" w:eastAsia="Calibri" w:hAnsi="Calibri" w:cs="Calibri"/>
                <w:color w:val="E8F000"/>
                <w:sz w:val="17"/>
                <w:szCs w:val="17"/>
                <w:lang w:val="es-ES"/>
              </w:rPr>
              <w:t>linkedin.com/in/marcosvidals</w:t>
            </w:r>
            <w:r w:rsidRPr="005A0ECE">
              <w:rPr>
                <w:rFonts w:ascii="Calibri" w:eastAsia="Calibri" w:hAnsi="Calibri" w:cs="Calibri"/>
                <w:color w:val="2A4060"/>
                <w:sz w:val="17"/>
                <w:szCs w:val="17"/>
                <w:lang w:val="es-ES"/>
              </w:rPr>
              <w:t xml:space="preserve">   ·   </w:t>
            </w:r>
            <w:r w:rsidRPr="005A0ECE">
              <w:rPr>
                <w:rFonts w:ascii="Calibri" w:eastAsia="Calibri" w:hAnsi="Calibri" w:cs="Calibri"/>
                <w:color w:val="8BAAD0"/>
                <w:sz w:val="17"/>
                <w:szCs w:val="17"/>
                <w:lang w:val="es-ES"/>
              </w:rPr>
              <w:t>Madrid, España</w:t>
            </w:r>
          </w:p>
        </w:tc>
      </w:tr>
      <w:tr w:rsidR="000A06E2" w14:paraId="30E5887C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C3461"/>
            <w:tcMar>
              <w:top w:w="240" w:type="dxa"/>
              <w:left w:w="320" w:type="dxa"/>
              <w:bottom w:w="400" w:type="dxa"/>
              <w:right w:w="280" w:type="dxa"/>
            </w:tcMar>
          </w:tcPr>
          <w:p w14:paraId="78AD0BCC" w14:textId="77777777" w:rsidR="000A06E2" w:rsidRPr="005A0ECE" w:rsidRDefault="00000000">
            <w:pPr>
              <w:spacing w:before="260" w:after="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aps/>
                <w:color w:val="E8F000"/>
                <w:sz w:val="17"/>
                <w:szCs w:val="17"/>
                <w:lang w:val="es-ES"/>
              </w:rPr>
              <w:t>Competencias</w:t>
            </w:r>
          </w:p>
          <w:p w14:paraId="21AA7CB5" w14:textId="77777777" w:rsidR="000A06E2" w:rsidRPr="005A0ECE" w:rsidRDefault="00000000">
            <w:pPr>
              <w:spacing w:before="70" w:after="1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FFFFFF"/>
                <w:sz w:val="16"/>
                <w:szCs w:val="16"/>
                <w:lang w:val="es-ES"/>
              </w:rPr>
              <w:t>Econometría y series temporales</w:t>
            </w:r>
          </w:p>
          <w:tbl>
            <w:tblPr>
              <w:tblW w:w="2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40"/>
              <w:gridCol w:w="160"/>
            </w:tblGrid>
            <w:tr w:rsidR="000A06E2" w:rsidRPr="005A0ECE" w14:paraId="39FE6A6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F00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47EFF4D" w14:textId="77777777" w:rsidR="000A06E2" w:rsidRPr="005A0ECE" w:rsidRDefault="000A06E2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1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2D5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714F4C1" w14:textId="77777777" w:rsidR="000A06E2" w:rsidRPr="005A0ECE" w:rsidRDefault="000A06E2">
                  <w:pPr>
                    <w:rPr>
                      <w:lang w:val="es-ES"/>
                    </w:rPr>
                  </w:pPr>
                </w:p>
              </w:tc>
            </w:tr>
          </w:tbl>
          <w:p w14:paraId="7044C689" w14:textId="77777777" w:rsidR="000A06E2" w:rsidRPr="005A0ECE" w:rsidRDefault="000A06E2">
            <w:pPr>
              <w:spacing w:after="16"/>
              <w:rPr>
                <w:lang w:val="es-ES"/>
              </w:rPr>
            </w:pPr>
          </w:p>
          <w:p w14:paraId="19815CCC" w14:textId="77777777" w:rsidR="000A06E2" w:rsidRPr="005A0ECE" w:rsidRDefault="00000000">
            <w:pPr>
              <w:spacing w:before="70" w:after="1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FFFFFF"/>
                <w:sz w:val="16"/>
                <w:szCs w:val="16"/>
                <w:lang w:val="es-ES"/>
              </w:rPr>
              <w:t>Análisis macroeconómico</w:t>
            </w:r>
          </w:p>
          <w:tbl>
            <w:tblPr>
              <w:tblW w:w="2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760"/>
              <w:gridCol w:w="240"/>
            </w:tblGrid>
            <w:tr w:rsidR="000A06E2" w:rsidRPr="005A0ECE" w14:paraId="7C37373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F00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2D1CEA9" w14:textId="77777777" w:rsidR="000A06E2" w:rsidRPr="005A0ECE" w:rsidRDefault="000A06E2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2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2D5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5F1E6FD" w14:textId="77777777" w:rsidR="000A06E2" w:rsidRPr="005A0ECE" w:rsidRDefault="000A06E2">
                  <w:pPr>
                    <w:rPr>
                      <w:lang w:val="es-ES"/>
                    </w:rPr>
                  </w:pPr>
                </w:p>
              </w:tc>
            </w:tr>
          </w:tbl>
          <w:p w14:paraId="6D4E7233" w14:textId="77777777" w:rsidR="000A06E2" w:rsidRPr="005A0ECE" w:rsidRDefault="000A06E2">
            <w:pPr>
              <w:spacing w:after="16"/>
              <w:rPr>
                <w:lang w:val="es-ES"/>
              </w:rPr>
            </w:pPr>
          </w:p>
          <w:p w14:paraId="75800F53" w14:textId="77777777" w:rsidR="000A06E2" w:rsidRPr="005A0ECE" w:rsidRDefault="00000000">
            <w:pPr>
              <w:spacing w:before="70" w:after="1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FFFFFF"/>
                <w:sz w:val="16"/>
                <w:szCs w:val="16"/>
                <w:lang w:val="es-ES"/>
              </w:rPr>
              <w:t>Finanzas corporativas</w:t>
            </w:r>
          </w:p>
          <w:tbl>
            <w:tblPr>
              <w:tblW w:w="2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680"/>
              <w:gridCol w:w="320"/>
            </w:tblGrid>
            <w:tr w:rsidR="000A06E2" w:rsidRPr="005A0ECE" w14:paraId="1DFC68A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6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F00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CD8ECA5" w14:textId="77777777" w:rsidR="000A06E2" w:rsidRPr="005A0ECE" w:rsidRDefault="000A06E2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3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2D5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8FB5BC5" w14:textId="77777777" w:rsidR="000A06E2" w:rsidRPr="005A0ECE" w:rsidRDefault="000A06E2">
                  <w:pPr>
                    <w:rPr>
                      <w:lang w:val="es-ES"/>
                    </w:rPr>
                  </w:pPr>
                </w:p>
              </w:tc>
            </w:tr>
          </w:tbl>
          <w:p w14:paraId="77470768" w14:textId="77777777" w:rsidR="000A06E2" w:rsidRPr="005A0ECE" w:rsidRDefault="000A06E2">
            <w:pPr>
              <w:spacing w:after="16"/>
              <w:rPr>
                <w:lang w:val="es-ES"/>
              </w:rPr>
            </w:pPr>
          </w:p>
          <w:p w14:paraId="7AF42AF2" w14:textId="77777777" w:rsidR="000A06E2" w:rsidRPr="005A0ECE" w:rsidRDefault="00000000">
            <w:pPr>
              <w:spacing w:before="70" w:after="1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FFFFFF"/>
                <w:sz w:val="16"/>
                <w:szCs w:val="16"/>
                <w:lang w:val="es-ES"/>
              </w:rPr>
              <w:t>Modelos de equilibrio general</w:t>
            </w:r>
          </w:p>
          <w:tbl>
            <w:tblPr>
              <w:tblW w:w="2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20"/>
              <w:gridCol w:w="480"/>
            </w:tblGrid>
            <w:tr w:rsidR="000A06E2" w:rsidRPr="005A0ECE" w14:paraId="2D134B5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F00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4208406" w14:textId="77777777" w:rsidR="000A06E2" w:rsidRPr="005A0ECE" w:rsidRDefault="000A06E2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2D5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E758244" w14:textId="77777777" w:rsidR="000A06E2" w:rsidRPr="005A0ECE" w:rsidRDefault="000A06E2">
                  <w:pPr>
                    <w:rPr>
                      <w:lang w:val="es-ES"/>
                    </w:rPr>
                  </w:pPr>
                </w:p>
              </w:tc>
            </w:tr>
          </w:tbl>
          <w:p w14:paraId="583EEE8C" w14:textId="77777777" w:rsidR="000A06E2" w:rsidRPr="005A0ECE" w:rsidRDefault="000A06E2">
            <w:pPr>
              <w:spacing w:after="16"/>
              <w:rPr>
                <w:lang w:val="es-ES"/>
              </w:rPr>
            </w:pPr>
          </w:p>
          <w:p w14:paraId="015260CE" w14:textId="77777777" w:rsidR="000A06E2" w:rsidRPr="005A0ECE" w:rsidRDefault="00000000">
            <w:pPr>
              <w:spacing w:before="70" w:after="1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FFFFFF"/>
                <w:sz w:val="16"/>
                <w:szCs w:val="16"/>
                <w:lang w:val="es-ES"/>
              </w:rPr>
              <w:t>Investigación académica</w:t>
            </w:r>
          </w:p>
          <w:tbl>
            <w:tblPr>
              <w:tblW w:w="2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200"/>
            </w:tblGrid>
            <w:tr w:rsidR="000A06E2" w:rsidRPr="005A0ECE" w14:paraId="699E006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F00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058808C" w14:textId="77777777" w:rsidR="000A06E2" w:rsidRPr="005A0ECE" w:rsidRDefault="000A06E2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2D5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E486029" w14:textId="77777777" w:rsidR="000A06E2" w:rsidRPr="005A0ECE" w:rsidRDefault="000A06E2">
                  <w:pPr>
                    <w:rPr>
                      <w:lang w:val="es-ES"/>
                    </w:rPr>
                  </w:pPr>
                </w:p>
              </w:tc>
            </w:tr>
          </w:tbl>
          <w:p w14:paraId="6D8149E6" w14:textId="77777777" w:rsidR="000A06E2" w:rsidRPr="005A0ECE" w:rsidRDefault="000A06E2">
            <w:pPr>
              <w:spacing w:after="16"/>
              <w:rPr>
                <w:lang w:val="es-ES"/>
              </w:rPr>
            </w:pPr>
          </w:p>
          <w:p w14:paraId="13FCF365" w14:textId="77777777" w:rsidR="000A06E2" w:rsidRPr="005A0ECE" w:rsidRDefault="00000000">
            <w:pPr>
              <w:spacing w:before="260" w:after="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aps/>
                <w:color w:val="E8F000"/>
                <w:sz w:val="17"/>
                <w:szCs w:val="17"/>
                <w:lang w:val="es-ES"/>
              </w:rPr>
              <w:t>Software</w:t>
            </w:r>
          </w:p>
          <w:p w14:paraId="6A122076" w14:textId="77777777" w:rsidR="000A06E2" w:rsidRPr="005A0ECE" w:rsidRDefault="00000000">
            <w:pPr>
              <w:spacing w:before="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  <w:lang w:val="es-ES"/>
              </w:rPr>
              <w:t>R  ·  Python</w:t>
            </w:r>
          </w:p>
          <w:p w14:paraId="5474469A" w14:textId="77777777" w:rsidR="000A06E2" w:rsidRPr="005A0ECE" w:rsidRDefault="00000000">
            <w:pPr>
              <w:spacing w:after="5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B8CCDF"/>
                <w:sz w:val="16"/>
                <w:szCs w:val="16"/>
                <w:lang w:val="es-ES"/>
              </w:rPr>
              <w:t>pandas · statsmodels · matplotlib</w:t>
            </w:r>
          </w:p>
          <w:p w14:paraId="0BC565D4" w14:textId="77777777" w:rsidR="000A06E2" w:rsidRPr="005A0ECE" w:rsidRDefault="00000000">
            <w:pPr>
              <w:spacing w:before="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  <w:lang w:val="es-ES"/>
              </w:rPr>
              <w:t>Stata  ·  EViews</w:t>
            </w:r>
          </w:p>
          <w:p w14:paraId="2EE02E5D" w14:textId="77777777" w:rsidR="000A06E2" w:rsidRPr="005A0ECE" w:rsidRDefault="00000000">
            <w:pPr>
              <w:spacing w:after="5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B8CCDF"/>
                <w:sz w:val="16"/>
                <w:szCs w:val="16"/>
                <w:lang w:val="es-ES"/>
              </w:rPr>
              <w:t>Series temporales y paneles</w:t>
            </w:r>
          </w:p>
          <w:p w14:paraId="695F7009" w14:textId="77777777" w:rsidR="000A06E2" w:rsidRPr="005A0ECE" w:rsidRDefault="00000000">
            <w:pPr>
              <w:spacing w:before="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  <w:lang w:val="es-ES"/>
              </w:rPr>
              <w:t>LaTeX  ·  Overleaf</w:t>
            </w:r>
          </w:p>
          <w:p w14:paraId="0D5A09B3" w14:textId="77777777" w:rsidR="000A06E2" w:rsidRPr="005A0ECE" w:rsidRDefault="00000000">
            <w:pPr>
              <w:spacing w:after="5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B8CCDF"/>
                <w:sz w:val="16"/>
                <w:szCs w:val="16"/>
                <w:lang w:val="es-ES"/>
              </w:rPr>
              <w:t>Redacción científica</w:t>
            </w:r>
          </w:p>
          <w:p w14:paraId="5232D83D" w14:textId="77777777" w:rsidR="000A06E2" w:rsidRPr="005A0ECE" w:rsidRDefault="00000000">
            <w:pPr>
              <w:spacing w:before="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  <w:lang w:val="es-ES"/>
              </w:rPr>
              <w:t>Bloomberg  ·  Refinitiv</w:t>
            </w:r>
          </w:p>
          <w:p w14:paraId="039E8F8E" w14:textId="77777777" w:rsidR="000A06E2" w:rsidRPr="005A0ECE" w:rsidRDefault="00000000">
            <w:pPr>
              <w:spacing w:after="5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B8CCDF"/>
                <w:sz w:val="16"/>
                <w:szCs w:val="16"/>
                <w:lang w:val="es-ES"/>
              </w:rPr>
              <w:t>Datos de mercado financiero</w:t>
            </w:r>
          </w:p>
          <w:p w14:paraId="74F5E392" w14:textId="77777777" w:rsidR="000A06E2" w:rsidRPr="005A0ECE" w:rsidRDefault="00000000">
            <w:pPr>
              <w:spacing w:before="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  <w:lang w:val="es-ES"/>
              </w:rPr>
              <w:t>Excel avanzado  ·  VBA</w:t>
            </w:r>
          </w:p>
          <w:p w14:paraId="18283F98" w14:textId="77777777" w:rsidR="000A06E2" w:rsidRPr="005A0ECE" w:rsidRDefault="00000000">
            <w:pPr>
              <w:spacing w:before="260" w:after="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aps/>
                <w:color w:val="E8F000"/>
                <w:sz w:val="17"/>
                <w:szCs w:val="17"/>
                <w:lang w:val="es-ES"/>
              </w:rPr>
              <w:t>Idiomas</w:t>
            </w:r>
          </w:p>
          <w:p w14:paraId="5B1C5EE4" w14:textId="77777777" w:rsidR="000A06E2" w:rsidRPr="005A0ECE" w:rsidRDefault="00000000">
            <w:pPr>
              <w:spacing w:before="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  <w:lang w:val="es-ES"/>
              </w:rPr>
              <w:t>Español</w:t>
            </w:r>
          </w:p>
          <w:p w14:paraId="6A714544" w14:textId="77777777" w:rsidR="000A06E2" w:rsidRPr="005A0ECE" w:rsidRDefault="00000000">
            <w:pPr>
              <w:spacing w:before="6" w:after="36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i/>
                <w:iCs/>
                <w:color w:val="8BAAD0"/>
                <w:sz w:val="15"/>
                <w:szCs w:val="15"/>
                <w:lang w:val="es-ES"/>
              </w:rPr>
              <w:t>Lengua materna</w:t>
            </w:r>
          </w:p>
          <w:p w14:paraId="167B25E3" w14:textId="77777777" w:rsidR="000A06E2" w:rsidRPr="005A0ECE" w:rsidRDefault="00000000">
            <w:pPr>
              <w:spacing w:before="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  <w:lang w:val="es-ES"/>
              </w:rPr>
              <w:t>Inglés — C1</w:t>
            </w:r>
          </w:p>
          <w:p w14:paraId="0D692353" w14:textId="77777777" w:rsidR="000A06E2" w:rsidRPr="005A0ECE" w:rsidRDefault="00000000">
            <w:pPr>
              <w:spacing w:before="6" w:after="36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i/>
                <w:iCs/>
                <w:color w:val="8BAAD0"/>
                <w:sz w:val="15"/>
                <w:szCs w:val="15"/>
                <w:lang w:val="es-ES"/>
              </w:rPr>
              <w:t>IELTS Academic 7.5 · 2023</w:t>
            </w:r>
          </w:p>
          <w:p w14:paraId="157CE0ED" w14:textId="77777777" w:rsidR="000A06E2" w:rsidRPr="005A0ECE" w:rsidRDefault="00000000">
            <w:pPr>
              <w:spacing w:before="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  <w:lang w:val="es-ES"/>
              </w:rPr>
              <w:t>Alemán — B2</w:t>
            </w:r>
          </w:p>
          <w:p w14:paraId="72CD994B" w14:textId="77777777" w:rsidR="000A06E2" w:rsidRPr="005A0ECE" w:rsidRDefault="00000000">
            <w:pPr>
              <w:spacing w:before="6" w:after="36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i/>
                <w:iCs/>
                <w:color w:val="8BAAD0"/>
                <w:sz w:val="15"/>
                <w:szCs w:val="15"/>
                <w:lang w:val="es-ES"/>
              </w:rPr>
              <w:t>Goethe-Zertifikat · 2022</w:t>
            </w:r>
          </w:p>
          <w:p w14:paraId="547ED119" w14:textId="77777777" w:rsidR="000A06E2" w:rsidRPr="005A0ECE" w:rsidRDefault="00000000">
            <w:pPr>
              <w:spacing w:before="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FFFFFF"/>
                <w:sz w:val="17"/>
                <w:szCs w:val="17"/>
                <w:lang w:val="es-ES"/>
              </w:rPr>
              <w:t>Francés — B1</w:t>
            </w:r>
          </w:p>
          <w:p w14:paraId="202899DB" w14:textId="77777777" w:rsidR="000A06E2" w:rsidRPr="005A0ECE" w:rsidRDefault="00000000">
            <w:pPr>
              <w:spacing w:before="6" w:after="36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i/>
                <w:iCs/>
                <w:color w:val="8BAAD0"/>
                <w:sz w:val="15"/>
                <w:szCs w:val="15"/>
                <w:lang w:val="es-ES"/>
              </w:rPr>
              <w:t>DELF B1 · 2021</w:t>
            </w:r>
          </w:p>
          <w:p w14:paraId="50A31E01" w14:textId="77777777" w:rsidR="000A06E2" w:rsidRPr="005A0ECE" w:rsidRDefault="00000000">
            <w:pPr>
              <w:spacing w:before="260" w:after="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aps/>
                <w:color w:val="E8F000"/>
                <w:sz w:val="17"/>
                <w:szCs w:val="17"/>
                <w:lang w:val="es-ES"/>
              </w:rPr>
              <w:t>Intereses</w:t>
            </w:r>
          </w:p>
          <w:p w14:paraId="1CC2F617" w14:textId="77777777" w:rsidR="000A06E2" w:rsidRPr="005A0ECE" w:rsidRDefault="00000000">
            <w:pPr>
              <w:spacing w:after="5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B8CCDF"/>
                <w:sz w:val="16"/>
                <w:szCs w:val="16"/>
                <w:lang w:val="es-ES"/>
              </w:rPr>
              <w:t>Macroeconomía internacional</w:t>
            </w:r>
          </w:p>
          <w:p w14:paraId="7E678F24" w14:textId="77777777" w:rsidR="000A06E2" w:rsidRPr="005A0ECE" w:rsidRDefault="00000000">
            <w:pPr>
              <w:spacing w:after="5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B8CCDF"/>
                <w:sz w:val="16"/>
                <w:szCs w:val="16"/>
                <w:lang w:val="es-ES"/>
              </w:rPr>
              <w:t>Economía del desarrollo</w:t>
            </w:r>
          </w:p>
          <w:p w14:paraId="65EB6085" w14:textId="77777777" w:rsidR="000A06E2" w:rsidRPr="005A0ECE" w:rsidRDefault="00000000">
            <w:pPr>
              <w:spacing w:after="5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B8CCDF"/>
                <w:sz w:val="16"/>
                <w:szCs w:val="16"/>
                <w:lang w:val="es-ES"/>
              </w:rPr>
              <w:t>Política fiscal y monetaria</w:t>
            </w:r>
          </w:p>
          <w:p w14:paraId="11E2C5AE" w14:textId="77777777" w:rsidR="000A06E2" w:rsidRPr="005A0ECE" w:rsidRDefault="00000000">
            <w:pPr>
              <w:spacing w:after="5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B8CCDF"/>
                <w:sz w:val="16"/>
                <w:szCs w:val="16"/>
                <w:lang w:val="es-ES"/>
              </w:rPr>
              <w:t>Finanzas del comportamiento</w:t>
            </w:r>
          </w:p>
          <w:p w14:paraId="43C66540" w14:textId="77777777" w:rsidR="000A06E2" w:rsidRPr="005A0ECE" w:rsidRDefault="00000000">
            <w:pPr>
              <w:spacing w:after="5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B8CCDF"/>
                <w:sz w:val="16"/>
                <w:szCs w:val="16"/>
                <w:lang w:val="es-ES"/>
              </w:rPr>
              <w:t>Historia económica</w:t>
            </w:r>
          </w:p>
          <w:p w14:paraId="2D271534" w14:textId="77777777" w:rsidR="000A06E2" w:rsidRPr="005A0ECE" w:rsidRDefault="00000000">
            <w:pPr>
              <w:spacing w:before="260" w:after="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aps/>
                <w:color w:val="E8F000"/>
                <w:sz w:val="17"/>
                <w:szCs w:val="17"/>
                <w:lang w:val="es-ES"/>
              </w:rPr>
              <w:t>Colegio &amp; membresías</w:t>
            </w:r>
          </w:p>
          <w:p w14:paraId="4F653445" w14:textId="77777777" w:rsidR="000A06E2" w:rsidRPr="005A0ECE" w:rsidRDefault="00000000">
            <w:pPr>
              <w:spacing w:after="5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B8CCDF"/>
                <w:sz w:val="16"/>
                <w:szCs w:val="16"/>
                <w:lang w:val="es-ES"/>
              </w:rPr>
              <w:t>Asociación Española de Economía</w:t>
            </w:r>
          </w:p>
          <w:p w14:paraId="789326BC" w14:textId="77777777" w:rsidR="000A06E2" w:rsidRDefault="00000000">
            <w:pPr>
              <w:spacing w:after="50"/>
            </w:pPr>
            <w:r>
              <w:rPr>
                <w:rFonts w:ascii="Calibri" w:eastAsia="Calibri" w:hAnsi="Calibri" w:cs="Calibri"/>
                <w:color w:val="B8CCDF"/>
                <w:sz w:val="16"/>
                <w:szCs w:val="16"/>
              </w:rPr>
              <w:t>Young Economists Network – EU</w:t>
            </w:r>
          </w:p>
        </w:tc>
        <w:tc>
          <w:tcPr>
            <w:tcW w:w="90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6F7F2"/>
            <w:tcMar>
              <w:top w:w="240" w:type="dxa"/>
              <w:left w:w="440" w:type="dxa"/>
              <w:bottom w:w="400" w:type="dxa"/>
              <w:right w:w="440" w:type="dxa"/>
            </w:tcMar>
          </w:tcPr>
          <w:p w14:paraId="4041FB2D" w14:textId="77777777" w:rsidR="000A06E2" w:rsidRPr="005A0ECE" w:rsidRDefault="00000000">
            <w:pPr>
              <w:spacing w:before="280" w:after="10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lang w:val="es-ES"/>
              </w:rPr>
              <w:t xml:space="preserve">— </w:t>
            </w:r>
            <w:r w:rsidRPr="005A0ECE">
              <w:rPr>
                <w:rFonts w:ascii="Calibri" w:eastAsia="Calibri" w:hAnsi="Calibri" w:cs="Calibri"/>
                <w:b/>
                <w:bCs/>
                <w:caps/>
                <w:color w:val="222222"/>
                <w:lang w:val="es-ES"/>
              </w:rPr>
              <w:t>Perfil académico</w:t>
            </w:r>
          </w:p>
          <w:p w14:paraId="3E4DB102" w14:textId="77777777" w:rsidR="000A06E2" w:rsidRPr="005A0ECE" w:rsidRDefault="000A06E2">
            <w:pPr>
              <w:pBdr>
                <w:bottom w:val="single" w:sz="2" w:space="1" w:color="E0E0DA"/>
              </w:pBdr>
              <w:spacing w:after="100"/>
              <w:rPr>
                <w:lang w:val="es-ES"/>
              </w:rPr>
            </w:pPr>
          </w:p>
          <w:p w14:paraId="458C7464" w14:textId="77777777" w:rsidR="000A06E2" w:rsidRPr="005A0ECE" w:rsidRDefault="00000000">
            <w:pPr>
              <w:spacing w:after="7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Graduado en Administración y Dirección de Empresas con doble mención en Finanzas y Economía Internacional por la Universidad Autónoma de Madrid, con expediente de sobresaliente. Estancia de investigación en el Institut d'Économie de Paris (Sciences Po). Orientado a la investigación en macroeconomía aplicada y al acceso a programas de doctorado en economía de primer nivel. Sólida formación cuantitativa y experiencia en análisis de datos macroeconómicos y financieros.</w:t>
            </w:r>
          </w:p>
          <w:p w14:paraId="3859F1ED" w14:textId="77777777" w:rsidR="000A06E2" w:rsidRPr="005A0ECE" w:rsidRDefault="00000000">
            <w:pPr>
              <w:spacing w:before="280" w:after="10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lang w:val="es-ES"/>
              </w:rPr>
              <w:t xml:space="preserve">— </w:t>
            </w:r>
            <w:r w:rsidRPr="005A0ECE">
              <w:rPr>
                <w:rFonts w:ascii="Calibri" w:eastAsia="Calibri" w:hAnsi="Calibri" w:cs="Calibri"/>
                <w:b/>
                <w:bCs/>
                <w:caps/>
                <w:color w:val="222222"/>
                <w:lang w:val="es-ES"/>
              </w:rPr>
              <w:t>Formación Académica</w:t>
            </w:r>
          </w:p>
          <w:p w14:paraId="6DA2E384" w14:textId="77777777" w:rsidR="000A06E2" w:rsidRPr="005A0ECE" w:rsidRDefault="000A06E2">
            <w:pPr>
              <w:pBdr>
                <w:bottom w:val="single" w:sz="2" w:space="1" w:color="E0E0DA"/>
              </w:pBdr>
              <w:spacing w:after="100"/>
              <w:rPr>
                <w:lang w:val="es-ES"/>
              </w:rPr>
            </w:pPr>
          </w:p>
          <w:p w14:paraId="1CFF37AA" w14:textId="77777777" w:rsidR="000A06E2" w:rsidRPr="005A0ECE" w:rsidRDefault="00000000">
            <w:pPr>
              <w:spacing w:before="160" w:after="1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22222"/>
                <w:lang w:val="es-ES"/>
              </w:rPr>
              <w:t>Grado en ADE — Doble Mención: Finanzas y Economía Internacional</w:t>
            </w:r>
          </w:p>
          <w:p w14:paraId="06074037" w14:textId="77777777" w:rsidR="000A06E2" w:rsidRPr="005A0ECE" w:rsidRDefault="00000000">
            <w:pPr>
              <w:spacing w:after="6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7"/>
                <w:szCs w:val="17"/>
                <w:lang w:val="es-ES"/>
              </w:rPr>
              <w:t>Universidad Autónoma de Madrid (UAM)</w:t>
            </w:r>
            <w:r w:rsidRPr="005A0ECE">
              <w:rPr>
                <w:rFonts w:ascii="Calibri" w:eastAsia="Calibri" w:hAnsi="Calibri" w:cs="Calibri"/>
                <w:color w:val="CCCCCC"/>
                <w:sz w:val="17"/>
                <w:szCs w:val="17"/>
                <w:lang w:val="es-ES"/>
              </w:rPr>
              <w:t xml:space="preserve">  ·  </w:t>
            </w:r>
            <w:r w:rsidRPr="005A0ECE">
              <w:rPr>
                <w:rFonts w:ascii="Calibri" w:eastAsia="Calibri" w:hAnsi="Calibri" w:cs="Calibri"/>
                <w:i/>
                <w:iCs/>
                <w:color w:val="666666"/>
                <w:sz w:val="16"/>
                <w:szCs w:val="16"/>
                <w:lang w:val="es-ES"/>
              </w:rPr>
              <w:t>2020 – 2024</w:t>
            </w:r>
          </w:p>
          <w:p w14:paraId="5F372E15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Nota media: 9,2 / 10 · Matrícula de Honor en Econometría I &amp; II, Economía Internacional y Finanzas Avanzadas.</w:t>
            </w:r>
          </w:p>
          <w:p w14:paraId="62EFCCFE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TFG: «Efectos de la política fiscal expansiva sobre la desigualdad en economías de la OCDE: evidencia de datos de panel 2000–2022» — Calificación: 10 · Premio Extraordinario de Fin de Grado.</w:t>
            </w:r>
          </w:p>
          <w:p w14:paraId="249825A9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Delegado de facultad · miembro del comité de reforma del plan de estudios (2022–2024).</w:t>
            </w:r>
          </w:p>
          <w:p w14:paraId="7BE981C2" w14:textId="77777777" w:rsidR="000A06E2" w:rsidRPr="005A0ECE" w:rsidRDefault="00000000">
            <w:pPr>
              <w:spacing w:before="160" w:after="1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22222"/>
                <w:lang w:val="es-ES"/>
              </w:rPr>
              <w:t>Estancia de investigación — Visiting Student</w:t>
            </w:r>
          </w:p>
          <w:p w14:paraId="4823E69D" w14:textId="77777777" w:rsidR="000A06E2" w:rsidRPr="005A0ECE" w:rsidRDefault="00000000">
            <w:pPr>
              <w:spacing w:after="6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7"/>
                <w:szCs w:val="17"/>
                <w:lang w:val="es-ES"/>
              </w:rPr>
              <w:t>Sciences Po Paris — Institut d'Économie de Paris, Francia</w:t>
            </w:r>
            <w:r w:rsidRPr="005A0ECE">
              <w:rPr>
                <w:rFonts w:ascii="Calibri" w:eastAsia="Calibri" w:hAnsi="Calibri" w:cs="Calibri"/>
                <w:color w:val="CCCCCC"/>
                <w:sz w:val="17"/>
                <w:szCs w:val="17"/>
                <w:lang w:val="es-ES"/>
              </w:rPr>
              <w:t xml:space="preserve">  ·  </w:t>
            </w:r>
            <w:r w:rsidRPr="005A0ECE">
              <w:rPr>
                <w:rFonts w:ascii="Calibri" w:eastAsia="Calibri" w:hAnsi="Calibri" w:cs="Calibri"/>
                <w:i/>
                <w:iCs/>
                <w:color w:val="666666"/>
                <w:sz w:val="16"/>
                <w:szCs w:val="16"/>
                <w:lang w:val="es-ES"/>
              </w:rPr>
              <w:t>Sep 2023 – Feb 2024</w:t>
            </w:r>
          </w:p>
          <w:p w14:paraId="2452E7AF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Cursos: Advanced Macroeconomics, Political Economy of Inequality, International Finance.</w:t>
            </w:r>
          </w:p>
          <w:p w14:paraId="1B8EE577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Nota media: 17,4 / 20. Tutoría directa con el Prof. Thomas Piketty (seminario de desigualdad).</w:t>
            </w:r>
          </w:p>
          <w:p w14:paraId="5405C53F" w14:textId="77777777" w:rsidR="000A06E2" w:rsidRPr="005A0ECE" w:rsidRDefault="00000000">
            <w:pPr>
              <w:spacing w:before="160" w:after="1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22222"/>
                <w:lang w:val="es-ES"/>
              </w:rPr>
              <w:t>Bachillerato de Humanidades y Ciencias Sociales</w:t>
            </w:r>
          </w:p>
          <w:p w14:paraId="7C6CD282" w14:textId="77777777" w:rsidR="000A06E2" w:rsidRPr="005A0ECE" w:rsidRDefault="00000000">
            <w:pPr>
              <w:spacing w:after="6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7"/>
                <w:szCs w:val="17"/>
                <w:lang w:val="es-ES"/>
              </w:rPr>
              <w:t>Colegio El Prado, Madrid</w:t>
            </w:r>
            <w:r w:rsidRPr="005A0ECE">
              <w:rPr>
                <w:rFonts w:ascii="Calibri" w:eastAsia="Calibri" w:hAnsi="Calibri" w:cs="Calibri"/>
                <w:color w:val="CCCCCC"/>
                <w:sz w:val="17"/>
                <w:szCs w:val="17"/>
                <w:lang w:val="es-ES"/>
              </w:rPr>
              <w:t xml:space="preserve">  ·  </w:t>
            </w:r>
            <w:r w:rsidRPr="005A0ECE">
              <w:rPr>
                <w:rFonts w:ascii="Calibri" w:eastAsia="Calibri" w:hAnsi="Calibri" w:cs="Calibri"/>
                <w:i/>
                <w:iCs/>
                <w:color w:val="666666"/>
                <w:sz w:val="16"/>
                <w:szCs w:val="16"/>
                <w:lang w:val="es-ES"/>
              </w:rPr>
              <w:t>2018 – 2020</w:t>
            </w:r>
          </w:p>
          <w:p w14:paraId="75D4B025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Nota de acceso a la universidad: 13,9 / 14 · Premio al Mejor Expediente de Bachillerato.</w:t>
            </w:r>
          </w:p>
          <w:p w14:paraId="7B76836F" w14:textId="77777777" w:rsidR="000A06E2" w:rsidRPr="005A0ECE" w:rsidRDefault="00000000">
            <w:pPr>
              <w:spacing w:before="280" w:after="10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lang w:val="es-ES"/>
              </w:rPr>
              <w:t xml:space="preserve">— </w:t>
            </w:r>
            <w:r w:rsidRPr="005A0ECE">
              <w:rPr>
                <w:rFonts w:ascii="Calibri" w:eastAsia="Calibri" w:hAnsi="Calibri" w:cs="Calibri"/>
                <w:b/>
                <w:bCs/>
                <w:caps/>
                <w:color w:val="222222"/>
                <w:lang w:val="es-ES"/>
              </w:rPr>
              <w:t>Experiencia Académica y Profesional</w:t>
            </w:r>
          </w:p>
          <w:p w14:paraId="0C9D2D3E" w14:textId="77777777" w:rsidR="000A06E2" w:rsidRPr="005A0ECE" w:rsidRDefault="000A06E2">
            <w:pPr>
              <w:pBdr>
                <w:bottom w:val="single" w:sz="2" w:space="1" w:color="E0E0DA"/>
              </w:pBdr>
              <w:spacing w:after="100"/>
              <w:rPr>
                <w:lang w:val="es-ES"/>
              </w:rPr>
            </w:pPr>
          </w:p>
          <w:p w14:paraId="04DD5701" w14:textId="77777777" w:rsidR="000A06E2" w:rsidRPr="005A0ECE" w:rsidRDefault="00000000">
            <w:pPr>
              <w:spacing w:before="160" w:after="1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22222"/>
                <w:lang w:val="es-ES"/>
              </w:rPr>
              <w:t>Becario de Investigación — Macroeconomía</w:t>
            </w:r>
          </w:p>
          <w:p w14:paraId="3A5F6CAC" w14:textId="77777777" w:rsidR="000A06E2" w:rsidRPr="005A0ECE" w:rsidRDefault="00000000">
            <w:pPr>
              <w:spacing w:after="6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7"/>
                <w:szCs w:val="17"/>
                <w:lang w:val="es-ES"/>
              </w:rPr>
              <w:t>FEDEA — Fundación de Estudios de Economía Aplicada, Madrid</w:t>
            </w:r>
            <w:r w:rsidRPr="005A0ECE">
              <w:rPr>
                <w:rFonts w:ascii="Calibri" w:eastAsia="Calibri" w:hAnsi="Calibri" w:cs="Calibri"/>
                <w:color w:val="CCCCCC"/>
                <w:sz w:val="17"/>
                <w:szCs w:val="17"/>
                <w:lang w:val="es-ES"/>
              </w:rPr>
              <w:t xml:space="preserve">  ·  </w:t>
            </w:r>
            <w:r w:rsidRPr="005A0ECE">
              <w:rPr>
                <w:rFonts w:ascii="Calibri" w:eastAsia="Calibri" w:hAnsi="Calibri" w:cs="Calibri"/>
                <w:i/>
                <w:iCs/>
                <w:color w:val="666666"/>
                <w:sz w:val="16"/>
                <w:szCs w:val="16"/>
                <w:lang w:val="es-ES"/>
              </w:rPr>
              <w:t>Oct 2023 – Jun 2024</w:t>
            </w:r>
          </w:p>
          <w:p w14:paraId="79D8DBDF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Investigación sobre eficacia de los estabilizadores automáticos en la zona euro ante shocks asimétricos.</w:t>
            </w:r>
          </w:p>
          <w:p w14:paraId="0F77EE9A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Tratamiento de datos del BCE, Eurostat y AMECO con R y Python; construcción de modelos VAR estructurales.</w:t>
            </w:r>
          </w:p>
          <w:p w14:paraId="070955B4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Coautor de un working paper enviado a revisión en European Economic Review (en proceso).</w:t>
            </w:r>
          </w:p>
          <w:p w14:paraId="0C298002" w14:textId="77777777" w:rsidR="000A06E2" w:rsidRPr="005A0ECE" w:rsidRDefault="00000000">
            <w:pPr>
              <w:spacing w:before="160" w:after="1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22222"/>
                <w:lang w:val="es-ES"/>
              </w:rPr>
              <w:t>Prácticas de Análisis Económico</w:t>
            </w:r>
          </w:p>
          <w:p w14:paraId="2F20873F" w14:textId="77777777" w:rsidR="000A06E2" w:rsidRPr="005A0ECE" w:rsidRDefault="00000000">
            <w:pPr>
              <w:spacing w:after="6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7"/>
                <w:szCs w:val="17"/>
                <w:lang w:val="es-ES"/>
              </w:rPr>
              <w:t>Servicio de Estudios BBVA Research, Madrid</w:t>
            </w:r>
            <w:r w:rsidRPr="005A0ECE">
              <w:rPr>
                <w:rFonts w:ascii="Calibri" w:eastAsia="Calibri" w:hAnsi="Calibri" w:cs="Calibri"/>
                <w:color w:val="CCCCCC"/>
                <w:sz w:val="17"/>
                <w:szCs w:val="17"/>
                <w:lang w:val="es-ES"/>
              </w:rPr>
              <w:t xml:space="preserve">  ·  </w:t>
            </w:r>
            <w:r w:rsidRPr="005A0ECE">
              <w:rPr>
                <w:rFonts w:ascii="Calibri" w:eastAsia="Calibri" w:hAnsi="Calibri" w:cs="Calibri"/>
                <w:i/>
                <w:iCs/>
                <w:color w:val="666666"/>
                <w:sz w:val="16"/>
                <w:szCs w:val="16"/>
                <w:lang w:val="es-ES"/>
              </w:rPr>
              <w:t>Jul 2023 – Sep 2023  ·  400 h</w:t>
            </w:r>
          </w:p>
          <w:p w14:paraId="0DF15069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Elaboración de notas de coyuntura económica para informes trimestrales de España y la zona euro.</w:t>
            </w:r>
          </w:p>
          <w:p w14:paraId="7DA67B6C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Modelos de proyección macroeconómica a corto plazo con EViews y Stata.</w:t>
            </w:r>
          </w:p>
          <w:p w14:paraId="76D9CFAC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Presentación de resultados en reunión de equipo de economistas senior.</w:t>
            </w:r>
          </w:p>
          <w:p w14:paraId="1D00F9FD" w14:textId="77777777" w:rsidR="000A06E2" w:rsidRPr="005A0ECE" w:rsidRDefault="00000000">
            <w:pPr>
              <w:spacing w:before="160" w:after="1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22222"/>
                <w:lang w:val="es-ES"/>
              </w:rPr>
              <w:t>Monitor de Economía — Clases de apoyo</w:t>
            </w:r>
          </w:p>
          <w:p w14:paraId="4983262B" w14:textId="77777777" w:rsidR="000A06E2" w:rsidRPr="005A0ECE" w:rsidRDefault="00000000">
            <w:pPr>
              <w:spacing w:after="6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7"/>
                <w:szCs w:val="17"/>
                <w:lang w:val="es-ES"/>
              </w:rPr>
              <w:t>Academia Universitaria Alef, Madrid</w:t>
            </w:r>
            <w:r w:rsidRPr="005A0ECE">
              <w:rPr>
                <w:rFonts w:ascii="Calibri" w:eastAsia="Calibri" w:hAnsi="Calibri" w:cs="Calibri"/>
                <w:color w:val="CCCCCC"/>
                <w:sz w:val="17"/>
                <w:szCs w:val="17"/>
                <w:lang w:val="es-ES"/>
              </w:rPr>
              <w:t xml:space="preserve">  ·  </w:t>
            </w:r>
            <w:r w:rsidRPr="005A0ECE">
              <w:rPr>
                <w:rFonts w:ascii="Calibri" w:eastAsia="Calibri" w:hAnsi="Calibri" w:cs="Calibri"/>
                <w:i/>
                <w:iCs/>
                <w:color w:val="666666"/>
                <w:sz w:val="16"/>
                <w:szCs w:val="16"/>
                <w:lang w:val="es-ES"/>
              </w:rPr>
              <w:t>Oct 2021 – May 2023</w:t>
            </w:r>
          </w:p>
          <w:p w14:paraId="475C0F7F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Docencia de Microeconomía, Macroeconomía y Matemáticas Empresariales a estudiantes de grado.</w:t>
            </w:r>
          </w:p>
          <w:p w14:paraId="31CB46BE" w14:textId="77777777" w:rsidR="000A06E2" w:rsidRPr="005A0ECE" w:rsidRDefault="00000000">
            <w:pPr>
              <w:spacing w:before="280" w:after="10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lang w:val="es-ES"/>
              </w:rPr>
              <w:t xml:space="preserve">— </w:t>
            </w:r>
            <w:r w:rsidRPr="005A0ECE">
              <w:rPr>
                <w:rFonts w:ascii="Calibri" w:eastAsia="Calibri" w:hAnsi="Calibri" w:cs="Calibri"/>
                <w:b/>
                <w:bCs/>
                <w:caps/>
                <w:color w:val="222222"/>
                <w:lang w:val="es-ES"/>
              </w:rPr>
              <w:t>Congresos, Publicaciones y Actividad Científica</w:t>
            </w:r>
          </w:p>
          <w:p w14:paraId="5E65A510" w14:textId="77777777" w:rsidR="000A06E2" w:rsidRPr="005A0ECE" w:rsidRDefault="000A06E2">
            <w:pPr>
              <w:pBdr>
                <w:bottom w:val="single" w:sz="2" w:space="1" w:color="E0E0DA"/>
              </w:pBdr>
              <w:spacing w:after="100"/>
              <w:rPr>
                <w:lang w:val="es-ES"/>
              </w:rPr>
            </w:pPr>
          </w:p>
          <w:p w14:paraId="7C7A3FEF" w14:textId="77777777" w:rsidR="000A06E2" w:rsidRPr="005A0ECE" w:rsidRDefault="00000000">
            <w:pPr>
              <w:spacing w:before="160" w:after="1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22222"/>
                <w:lang w:val="es-ES"/>
              </w:rPr>
              <w:t>Comunicación oral</w:t>
            </w:r>
          </w:p>
          <w:p w14:paraId="78F3ADF4" w14:textId="77777777" w:rsidR="000A06E2" w:rsidRPr="005A0ECE" w:rsidRDefault="00000000">
            <w:pPr>
              <w:spacing w:after="6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7"/>
                <w:szCs w:val="17"/>
                <w:lang w:val="es-ES"/>
              </w:rPr>
              <w:lastRenderedPageBreak/>
              <w:t>XVI Jornadas de Economía Internacional — AEEFI, Sevilla</w:t>
            </w:r>
            <w:r w:rsidRPr="005A0ECE">
              <w:rPr>
                <w:rFonts w:ascii="Calibri" w:eastAsia="Calibri" w:hAnsi="Calibri" w:cs="Calibri"/>
                <w:color w:val="CCCCCC"/>
                <w:sz w:val="17"/>
                <w:szCs w:val="17"/>
                <w:lang w:val="es-ES"/>
              </w:rPr>
              <w:t xml:space="preserve">  ·  </w:t>
            </w:r>
            <w:r w:rsidRPr="005A0ECE">
              <w:rPr>
                <w:rFonts w:ascii="Calibri" w:eastAsia="Calibri" w:hAnsi="Calibri" w:cs="Calibri"/>
                <w:i/>
                <w:iCs/>
                <w:color w:val="666666"/>
                <w:sz w:val="16"/>
                <w:szCs w:val="16"/>
                <w:lang w:val="es-ES"/>
              </w:rPr>
              <w:t>Mayo 2024</w:t>
            </w:r>
          </w:p>
          <w:p w14:paraId="37656CD7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Ponencia: «Política fiscal y convergencia de rentas: evidencia de la OCDE 2000–2022».</w:t>
            </w:r>
          </w:p>
          <w:p w14:paraId="490D500B" w14:textId="77777777" w:rsidR="000A06E2" w:rsidRPr="005A0ECE" w:rsidRDefault="00000000">
            <w:pPr>
              <w:spacing w:before="160" w:after="1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22222"/>
                <w:lang w:val="es-ES"/>
              </w:rPr>
              <w:t>Publicación académica</w:t>
            </w:r>
          </w:p>
          <w:p w14:paraId="1EC48AF8" w14:textId="77777777" w:rsidR="000A06E2" w:rsidRPr="005A0ECE" w:rsidRDefault="00000000">
            <w:pPr>
              <w:spacing w:after="6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7"/>
                <w:szCs w:val="17"/>
                <w:lang w:val="es-ES"/>
              </w:rPr>
              <w:t>Cuadernos de Economía — Revista de Estudiantes UAM</w:t>
            </w:r>
            <w:r w:rsidRPr="005A0ECE">
              <w:rPr>
                <w:rFonts w:ascii="Calibri" w:eastAsia="Calibri" w:hAnsi="Calibri" w:cs="Calibri"/>
                <w:color w:val="CCCCCC"/>
                <w:sz w:val="17"/>
                <w:szCs w:val="17"/>
                <w:lang w:val="es-ES"/>
              </w:rPr>
              <w:t xml:space="preserve">  ·  </w:t>
            </w:r>
            <w:r w:rsidRPr="005A0ECE">
              <w:rPr>
                <w:rFonts w:ascii="Calibri" w:eastAsia="Calibri" w:hAnsi="Calibri" w:cs="Calibri"/>
                <w:i/>
                <w:iCs/>
                <w:color w:val="666666"/>
                <w:sz w:val="16"/>
                <w:szCs w:val="16"/>
                <w:lang w:val="es-ES"/>
              </w:rPr>
              <w:t>2024</w:t>
            </w:r>
          </w:p>
          <w:p w14:paraId="7513FED1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Vidal, M. (2024). Reglas fiscales y ciclo económico en la zona euro: una revisión crítica. Cuadernos de Economía, 11, 34–46.</w:t>
            </w:r>
          </w:p>
          <w:p w14:paraId="1B239702" w14:textId="77777777" w:rsidR="000A06E2" w:rsidRPr="005A0ECE" w:rsidRDefault="00000000">
            <w:pPr>
              <w:spacing w:before="160" w:after="1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22222"/>
                <w:lang w:val="es-ES"/>
              </w:rPr>
              <w:t>Asistencia a conferencias</w:t>
            </w:r>
          </w:p>
          <w:p w14:paraId="3F64DD9A" w14:textId="77777777" w:rsidR="000A06E2" w:rsidRPr="005A0ECE" w:rsidRDefault="00000000">
            <w:pPr>
              <w:spacing w:after="6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7"/>
                <w:szCs w:val="17"/>
                <w:lang w:val="es-ES"/>
              </w:rPr>
              <w:t>Annual Congress of the European Economic Association (EEA), Milán</w:t>
            </w:r>
            <w:r w:rsidRPr="005A0ECE">
              <w:rPr>
                <w:rFonts w:ascii="Calibri" w:eastAsia="Calibri" w:hAnsi="Calibri" w:cs="Calibri"/>
                <w:color w:val="CCCCCC"/>
                <w:sz w:val="17"/>
                <w:szCs w:val="17"/>
                <w:lang w:val="es-ES"/>
              </w:rPr>
              <w:t xml:space="preserve">  ·  </w:t>
            </w:r>
            <w:r w:rsidRPr="005A0ECE">
              <w:rPr>
                <w:rFonts w:ascii="Calibri" w:eastAsia="Calibri" w:hAnsi="Calibri" w:cs="Calibri"/>
                <w:i/>
                <w:iCs/>
                <w:color w:val="666666"/>
                <w:sz w:val="16"/>
                <w:szCs w:val="16"/>
                <w:lang w:val="es-ES"/>
              </w:rPr>
              <w:t>Agosto 2023</w:t>
            </w:r>
          </w:p>
          <w:p w14:paraId="1B96276D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Asistente en sesiones de macroeconomía internacional, política monetaria y economía del trabajo.</w:t>
            </w:r>
          </w:p>
          <w:p w14:paraId="6A734933" w14:textId="77777777" w:rsidR="000A06E2" w:rsidRPr="005A0ECE" w:rsidRDefault="00000000">
            <w:pPr>
              <w:spacing w:before="280" w:after="10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lang w:val="es-ES"/>
              </w:rPr>
              <w:t xml:space="preserve">— </w:t>
            </w:r>
            <w:r w:rsidRPr="005A0ECE">
              <w:rPr>
                <w:rFonts w:ascii="Calibri" w:eastAsia="Calibri" w:hAnsi="Calibri" w:cs="Calibri"/>
                <w:b/>
                <w:bCs/>
                <w:caps/>
                <w:color w:val="222222"/>
                <w:lang w:val="es-ES"/>
              </w:rPr>
              <w:t>Becas y Reconocimientos</w:t>
            </w:r>
          </w:p>
          <w:p w14:paraId="63CC2A1A" w14:textId="77777777" w:rsidR="000A06E2" w:rsidRPr="005A0ECE" w:rsidRDefault="000A06E2">
            <w:pPr>
              <w:pBdr>
                <w:bottom w:val="single" w:sz="2" w:space="1" w:color="E0E0DA"/>
              </w:pBdr>
              <w:spacing w:after="100"/>
              <w:rPr>
                <w:lang w:val="es-ES"/>
              </w:rPr>
            </w:pPr>
          </w:p>
          <w:p w14:paraId="2A781BF6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Premio Extraordinario de Fin de Grado en Economía y Empresa — UAM · 2024.</w:t>
            </w:r>
          </w:p>
          <w:p w14:paraId="5CD57126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Beca de Investigación FEDEA — Convocatoria competitiva para jóvenes investigadores · 2023-2024.</w:t>
            </w:r>
          </w:p>
          <w:p w14:paraId="0362B545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Beca Sciences Po Paris — Programa de excelencia UAM Internacional · 2023.</w:t>
            </w:r>
          </w:p>
          <w:p w14:paraId="7CD0D235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Finalista — Premio Joven Economista · Colegio de Economistas de Madrid · 2023.</w:t>
            </w:r>
          </w:p>
          <w:p w14:paraId="721D39A8" w14:textId="77777777" w:rsidR="000A06E2" w:rsidRPr="005A0ECE" w:rsidRDefault="00000000">
            <w:pPr>
              <w:spacing w:before="20" w:after="24"/>
              <w:ind w:left="260" w:hanging="180"/>
              <w:rPr>
                <w:lang w:val="es-ES"/>
              </w:rPr>
            </w:pPr>
            <w:r w:rsidRPr="005A0ECE">
              <w:rPr>
                <w:rFonts w:ascii="Calibri" w:eastAsia="Calibri" w:hAnsi="Calibri" w:cs="Calibri"/>
                <w:b/>
                <w:bCs/>
                <w:color w:val="2A4A85"/>
                <w:sz w:val="16"/>
                <w:szCs w:val="16"/>
                <w:lang w:val="es-ES"/>
              </w:rPr>
              <w:t xml:space="preserve">→  </w:t>
            </w:r>
            <w:r w:rsidRPr="005A0ECE">
              <w:rPr>
                <w:rFonts w:ascii="Calibri" w:eastAsia="Calibri" w:hAnsi="Calibri" w:cs="Calibri"/>
                <w:color w:val="222222"/>
                <w:sz w:val="17"/>
                <w:szCs w:val="17"/>
                <w:lang w:val="es-ES"/>
              </w:rPr>
              <w:t>Beca de Excelencia Académica — Comunidad de Madrid · Cursos 2021-22, 2022-23 y 2023-24.</w:t>
            </w:r>
          </w:p>
          <w:p w14:paraId="6639CC5A" w14:textId="77777777" w:rsidR="000A06E2" w:rsidRDefault="00000000">
            <w:pPr>
              <w:spacing w:before="280" w:after="100"/>
            </w:pPr>
            <w:r>
              <w:rPr>
                <w:rFonts w:ascii="Calibri" w:eastAsia="Calibri" w:hAnsi="Calibri" w:cs="Calibri"/>
                <w:b/>
                <w:bCs/>
                <w:color w:val="2A4A85"/>
              </w:rPr>
              <w:t xml:space="preserve">— </w:t>
            </w:r>
            <w:r>
              <w:rPr>
                <w:rFonts w:ascii="Calibri" w:eastAsia="Calibri" w:hAnsi="Calibri" w:cs="Calibri"/>
                <w:b/>
                <w:bCs/>
                <w:caps/>
                <w:color w:val="222222"/>
              </w:rPr>
              <w:t>Formación Complementaria</w:t>
            </w:r>
          </w:p>
          <w:p w14:paraId="52618F4E" w14:textId="77777777" w:rsidR="000A06E2" w:rsidRDefault="000A06E2">
            <w:pPr>
              <w:pBdr>
                <w:bottom w:val="single" w:sz="2" w:space="1" w:color="E0E0DA"/>
              </w:pBdr>
              <w:spacing w:after="100"/>
            </w:pPr>
          </w:p>
          <w:tbl>
            <w:tblPr>
              <w:tblW w:w="71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800"/>
              <w:gridCol w:w="1853"/>
              <w:gridCol w:w="1453"/>
            </w:tblGrid>
            <w:tr w:rsidR="000A06E2" w14:paraId="75DAFD3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03C391C9" w14:textId="77777777" w:rsidR="000A06E2" w:rsidRDefault="00000000">
                  <w:r>
                    <w:rPr>
                      <w:rFonts w:ascii="Calibri" w:eastAsia="Calibri" w:hAnsi="Calibri" w:cs="Calibri"/>
                      <w:color w:val="222222"/>
                      <w:sz w:val="17"/>
                      <w:szCs w:val="17"/>
                    </w:rPr>
                    <w:t>Causal Inference and Program Evaluation</w:t>
                  </w:r>
                </w:p>
              </w:tc>
              <w:tc>
                <w:tcPr>
                  <w:tcW w:w="185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00BC7576" w14:textId="77777777" w:rsidR="000A06E2" w:rsidRDefault="00000000">
                  <w:r>
                    <w:rPr>
                      <w:rFonts w:ascii="Calibri" w:eastAsia="Calibri" w:hAnsi="Calibri" w:cs="Calibri"/>
                      <w:i/>
                      <w:iCs/>
                      <w:color w:val="666666"/>
                      <w:sz w:val="16"/>
                      <w:szCs w:val="16"/>
                    </w:rPr>
                    <w:t>MIT OpenCourseWare</w:t>
                  </w:r>
                </w:p>
              </w:tc>
              <w:tc>
                <w:tcPr>
                  <w:tcW w:w="145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58F2CE23" w14:textId="77777777" w:rsidR="000A06E2" w:rsidRDefault="00000000">
                  <w:r>
                    <w:rPr>
                      <w:rFonts w:ascii="Calibri" w:eastAsia="Calibri" w:hAnsi="Calibri" w:cs="Calibri"/>
                      <w:color w:val="666666"/>
                      <w:sz w:val="16"/>
                      <w:szCs w:val="16"/>
                    </w:rPr>
                    <w:t>50 h · 2024</w:t>
                  </w:r>
                </w:p>
              </w:tc>
            </w:tr>
            <w:tr w:rsidR="000A06E2" w14:paraId="50D64FB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6D32015F" w14:textId="77777777" w:rsidR="000A06E2" w:rsidRDefault="00000000">
                  <w:r>
                    <w:rPr>
                      <w:rFonts w:ascii="Calibri" w:eastAsia="Calibri" w:hAnsi="Calibri" w:cs="Calibri"/>
                      <w:color w:val="222222"/>
                      <w:sz w:val="17"/>
                      <w:szCs w:val="17"/>
                    </w:rPr>
                    <w:t>Machine Learning para Economistas</w:t>
                  </w:r>
                </w:p>
              </w:tc>
              <w:tc>
                <w:tcPr>
                  <w:tcW w:w="185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326B8F3A" w14:textId="77777777" w:rsidR="000A06E2" w:rsidRDefault="00000000">
                  <w:r>
                    <w:rPr>
                      <w:rFonts w:ascii="Calibri" w:eastAsia="Calibri" w:hAnsi="Calibri" w:cs="Calibri"/>
                      <w:i/>
                      <w:iCs/>
                      <w:color w:val="666666"/>
                      <w:sz w:val="16"/>
                      <w:szCs w:val="16"/>
                    </w:rPr>
                    <w:t>Coursera / Stanford</w:t>
                  </w:r>
                </w:p>
              </w:tc>
              <w:tc>
                <w:tcPr>
                  <w:tcW w:w="145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63626555" w14:textId="77777777" w:rsidR="000A06E2" w:rsidRDefault="00000000">
                  <w:r>
                    <w:rPr>
                      <w:rFonts w:ascii="Calibri" w:eastAsia="Calibri" w:hAnsi="Calibri" w:cs="Calibri"/>
                      <w:color w:val="666666"/>
                      <w:sz w:val="16"/>
                      <w:szCs w:val="16"/>
                    </w:rPr>
                    <w:t>45 h · 2024</w:t>
                  </w:r>
                </w:p>
              </w:tc>
            </w:tr>
            <w:tr w:rsidR="000A06E2" w14:paraId="2E59E86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48BDC1AD" w14:textId="77777777" w:rsidR="000A06E2" w:rsidRDefault="00000000">
                  <w:r>
                    <w:rPr>
                      <w:rFonts w:ascii="Calibri" w:eastAsia="Calibri" w:hAnsi="Calibri" w:cs="Calibri"/>
                      <w:color w:val="222222"/>
                      <w:sz w:val="17"/>
                      <w:szCs w:val="17"/>
                    </w:rPr>
                    <w:t>Time Series Analysis with R</w:t>
                  </w:r>
                </w:p>
              </w:tc>
              <w:tc>
                <w:tcPr>
                  <w:tcW w:w="185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32BBF6A5" w14:textId="77777777" w:rsidR="000A06E2" w:rsidRDefault="00000000">
                  <w:r>
                    <w:rPr>
                      <w:rFonts w:ascii="Calibri" w:eastAsia="Calibri" w:hAnsi="Calibri" w:cs="Calibri"/>
                      <w:i/>
                      <w:iCs/>
                      <w:color w:val="666666"/>
                      <w:sz w:val="16"/>
                      <w:szCs w:val="16"/>
                    </w:rPr>
                    <w:t>DataCamp</w:t>
                  </w:r>
                </w:p>
              </w:tc>
              <w:tc>
                <w:tcPr>
                  <w:tcW w:w="145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6FF1E7E3" w14:textId="77777777" w:rsidR="000A06E2" w:rsidRDefault="00000000">
                  <w:r>
                    <w:rPr>
                      <w:rFonts w:ascii="Calibri" w:eastAsia="Calibri" w:hAnsi="Calibri" w:cs="Calibri"/>
                      <w:color w:val="666666"/>
                      <w:sz w:val="16"/>
                      <w:szCs w:val="16"/>
                    </w:rPr>
                    <w:t>35 h · 2023</w:t>
                  </w:r>
                </w:p>
              </w:tc>
            </w:tr>
            <w:tr w:rsidR="000A06E2" w14:paraId="7DB5CBF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4A35717D" w14:textId="77777777" w:rsidR="000A06E2" w:rsidRPr="005A0ECE" w:rsidRDefault="00000000">
                  <w:pPr>
                    <w:rPr>
                      <w:lang w:val="es-ES"/>
                    </w:rPr>
                  </w:pPr>
                  <w:r w:rsidRPr="005A0ECE">
                    <w:rPr>
                      <w:rFonts w:ascii="Calibri" w:eastAsia="Calibri" w:hAnsi="Calibri" w:cs="Calibri"/>
                      <w:color w:val="222222"/>
                      <w:sz w:val="17"/>
                      <w:szCs w:val="17"/>
                      <w:lang w:val="es-ES"/>
                    </w:rPr>
                    <w:t>Academic Writing in Economics (inglés)</w:t>
                  </w:r>
                </w:p>
              </w:tc>
              <w:tc>
                <w:tcPr>
                  <w:tcW w:w="185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7F4F997B" w14:textId="77777777" w:rsidR="000A06E2" w:rsidRDefault="00000000">
                  <w:r>
                    <w:rPr>
                      <w:rFonts w:ascii="Calibri" w:eastAsia="Calibri" w:hAnsi="Calibri" w:cs="Calibri"/>
                      <w:i/>
                      <w:iCs/>
                      <w:color w:val="666666"/>
                      <w:sz w:val="16"/>
                      <w:szCs w:val="16"/>
                    </w:rPr>
                    <w:t>Sciences Po Writing Lab</w:t>
                  </w:r>
                </w:p>
              </w:tc>
              <w:tc>
                <w:tcPr>
                  <w:tcW w:w="145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2BBFF20E" w14:textId="77777777" w:rsidR="000A06E2" w:rsidRDefault="00000000">
                  <w:r>
                    <w:rPr>
                      <w:rFonts w:ascii="Calibri" w:eastAsia="Calibri" w:hAnsi="Calibri" w:cs="Calibri"/>
                      <w:color w:val="666666"/>
                      <w:sz w:val="16"/>
                      <w:szCs w:val="16"/>
                    </w:rPr>
                    <w:t>20 h · 2023</w:t>
                  </w:r>
                </w:p>
              </w:tc>
            </w:tr>
            <w:tr w:rsidR="000A06E2" w14:paraId="5FD2E5C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425F9EFF" w14:textId="77777777" w:rsidR="000A06E2" w:rsidRPr="005A0ECE" w:rsidRDefault="00000000">
                  <w:pPr>
                    <w:rPr>
                      <w:lang w:val="es-ES"/>
                    </w:rPr>
                  </w:pPr>
                  <w:r w:rsidRPr="005A0ECE">
                    <w:rPr>
                      <w:rFonts w:ascii="Calibri" w:eastAsia="Calibri" w:hAnsi="Calibri" w:cs="Calibri"/>
                      <w:color w:val="222222"/>
                      <w:sz w:val="17"/>
                      <w:szCs w:val="17"/>
                      <w:lang w:val="es-ES"/>
                    </w:rPr>
                    <w:t>Análisis Bursátil — CFA Level I prep</w:t>
                  </w:r>
                </w:p>
              </w:tc>
              <w:tc>
                <w:tcPr>
                  <w:tcW w:w="185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696380AA" w14:textId="77777777" w:rsidR="000A06E2" w:rsidRDefault="00000000">
                  <w:r>
                    <w:rPr>
                      <w:rFonts w:ascii="Calibri" w:eastAsia="Calibri" w:hAnsi="Calibri" w:cs="Calibri"/>
                      <w:i/>
                      <w:iCs/>
                      <w:color w:val="666666"/>
                      <w:sz w:val="16"/>
                      <w:szCs w:val="16"/>
                    </w:rPr>
                    <w:t>Instituto BME</w:t>
                  </w:r>
                </w:p>
              </w:tc>
              <w:tc>
                <w:tcPr>
                  <w:tcW w:w="145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6" w:type="dxa"/>
                    <w:left w:w="0" w:type="dxa"/>
                    <w:bottom w:w="36" w:type="dxa"/>
                    <w:right w:w="0" w:type="dxa"/>
                  </w:tcMar>
                </w:tcPr>
                <w:p w14:paraId="294BE668" w14:textId="77777777" w:rsidR="000A06E2" w:rsidRDefault="00000000">
                  <w:r>
                    <w:rPr>
                      <w:rFonts w:ascii="Calibri" w:eastAsia="Calibri" w:hAnsi="Calibri" w:cs="Calibri"/>
                      <w:color w:val="666666"/>
                      <w:sz w:val="16"/>
                      <w:szCs w:val="16"/>
                    </w:rPr>
                    <w:t>60 h · 2023</w:t>
                  </w:r>
                </w:p>
              </w:tc>
            </w:tr>
          </w:tbl>
          <w:p w14:paraId="38C6778F" w14:textId="77777777" w:rsidR="000A06E2" w:rsidRDefault="000A06E2">
            <w:pPr>
              <w:spacing w:after="60"/>
            </w:pPr>
          </w:p>
        </w:tc>
      </w:tr>
    </w:tbl>
    <w:p w14:paraId="70B1C739" w14:textId="77777777" w:rsidR="004A1321" w:rsidRDefault="004A1321"/>
    <w:sectPr w:rsidR="004A1321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DC6F2E"/>
    <w:multiLevelType w:val="hybridMultilevel"/>
    <w:tmpl w:val="B8B6A95C"/>
    <w:lvl w:ilvl="0" w:tplc="A588CBE6">
      <w:start w:val="1"/>
      <w:numFmt w:val="bullet"/>
      <w:lvlText w:val="●"/>
      <w:lvlJc w:val="left"/>
      <w:pPr>
        <w:ind w:left="720" w:hanging="360"/>
      </w:pPr>
    </w:lvl>
    <w:lvl w:ilvl="1" w:tplc="AD1462FC">
      <w:start w:val="1"/>
      <w:numFmt w:val="bullet"/>
      <w:lvlText w:val="○"/>
      <w:lvlJc w:val="left"/>
      <w:pPr>
        <w:ind w:left="1440" w:hanging="360"/>
      </w:pPr>
    </w:lvl>
    <w:lvl w:ilvl="2" w:tplc="C5A85C48">
      <w:start w:val="1"/>
      <w:numFmt w:val="bullet"/>
      <w:lvlText w:val="■"/>
      <w:lvlJc w:val="left"/>
      <w:pPr>
        <w:ind w:left="2160" w:hanging="360"/>
      </w:pPr>
    </w:lvl>
    <w:lvl w:ilvl="3" w:tplc="8CC63216">
      <w:start w:val="1"/>
      <w:numFmt w:val="bullet"/>
      <w:lvlText w:val="●"/>
      <w:lvlJc w:val="left"/>
      <w:pPr>
        <w:ind w:left="2880" w:hanging="360"/>
      </w:pPr>
    </w:lvl>
    <w:lvl w:ilvl="4" w:tplc="CB84FFD4">
      <w:start w:val="1"/>
      <w:numFmt w:val="bullet"/>
      <w:lvlText w:val="○"/>
      <w:lvlJc w:val="left"/>
      <w:pPr>
        <w:ind w:left="3600" w:hanging="360"/>
      </w:pPr>
    </w:lvl>
    <w:lvl w:ilvl="5" w:tplc="30743758">
      <w:start w:val="1"/>
      <w:numFmt w:val="bullet"/>
      <w:lvlText w:val="■"/>
      <w:lvlJc w:val="left"/>
      <w:pPr>
        <w:ind w:left="4320" w:hanging="360"/>
      </w:pPr>
    </w:lvl>
    <w:lvl w:ilvl="6" w:tplc="82765F18">
      <w:start w:val="1"/>
      <w:numFmt w:val="bullet"/>
      <w:lvlText w:val="●"/>
      <w:lvlJc w:val="left"/>
      <w:pPr>
        <w:ind w:left="5040" w:hanging="360"/>
      </w:pPr>
    </w:lvl>
    <w:lvl w:ilvl="7" w:tplc="963273DE">
      <w:start w:val="1"/>
      <w:numFmt w:val="bullet"/>
      <w:lvlText w:val="●"/>
      <w:lvlJc w:val="left"/>
      <w:pPr>
        <w:ind w:left="5760" w:hanging="360"/>
      </w:pPr>
    </w:lvl>
    <w:lvl w:ilvl="8" w:tplc="6FDCC584">
      <w:start w:val="1"/>
      <w:numFmt w:val="bullet"/>
      <w:lvlText w:val="●"/>
      <w:lvlJc w:val="left"/>
      <w:pPr>
        <w:ind w:left="6480" w:hanging="360"/>
      </w:pPr>
    </w:lvl>
  </w:abstractNum>
  <w:num w:numId="1" w16cid:durableId="80651334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6E2"/>
    <w:rsid w:val="000A06E2"/>
    <w:rsid w:val="004A1321"/>
    <w:rsid w:val="005A0ECE"/>
    <w:rsid w:val="006D7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388AA"/>
  <w15:docId w15:val="{A7E57DC2-99D3-40E7-8E3E-B84E549A4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673</Words>
  <Characters>4247</Characters>
  <Application>Microsoft Office Word</Application>
  <DocSecurity>0</DocSecurity>
  <Lines>35</Lines>
  <Paragraphs>9</Paragraphs>
  <ScaleCrop>false</ScaleCrop>
  <Company/>
  <LinksUpToDate>false</LinksUpToDate>
  <CharactersWithSpaces>4911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2026-04-28T08:27:00Z</dcterms:created>
  <dcterms:modified xsi:type="dcterms:W3CDTF">2026-04-28T08:37:00Z</dcterms:modified>
</cp:coreProperties>
</file>