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9"/>
        <w:gridCol w:w="8607"/>
      </w:tblGrid>
      <w:tr w:rsidR="00223236" w14:paraId="20BEE1F5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410"/>
            <w:tcMar>
              <w:top w:w="360" w:type="dxa"/>
              <w:left w:w="480" w:type="dxa"/>
              <w:bottom w:w="280" w:type="dxa"/>
              <w:right w:w="480" w:type="dxa"/>
            </w:tcMar>
          </w:tcPr>
          <w:p w14:paraId="6E726A36" w14:textId="77777777" w:rsidR="00223236" w:rsidRDefault="00000000">
            <w:pPr>
              <w:spacing w:after="30"/>
            </w:pPr>
            <w:r>
              <w:rPr>
                <w:b/>
                <w:bCs/>
                <w:color w:val="FFFFFF"/>
                <w:spacing w:val="20"/>
                <w:sz w:val="72"/>
                <w:szCs w:val="72"/>
              </w:rPr>
              <w:t>LAURA VIDAL SOLER</w:t>
            </w:r>
          </w:p>
          <w:p w14:paraId="36617D7F" w14:textId="77777777" w:rsidR="00223236" w:rsidRDefault="00223236">
            <w:pPr>
              <w:pBdr>
                <w:bottom w:val="single" w:sz="8" w:space="4" w:color="A0522D"/>
              </w:pBdr>
              <w:spacing w:after="50"/>
            </w:pPr>
          </w:p>
          <w:p w14:paraId="55184FEC" w14:textId="77777777" w:rsidR="00223236" w:rsidRDefault="00000000">
            <w:pPr>
              <w:spacing w:before="50"/>
            </w:pPr>
            <w:r>
              <w:rPr>
                <w:i/>
                <w:iCs/>
                <w:color w:val="E8DDD0"/>
                <w:sz w:val="21"/>
                <w:szCs w:val="21"/>
              </w:rPr>
              <w:t>Brand &amp; Retail Marketing  ·  Fashion Communication  ·  E-Commerce Strategy</w:t>
            </w:r>
          </w:p>
        </w:tc>
      </w:tr>
      <w:tr w:rsidR="00223236" w:rsidRPr="00C70F23" w14:paraId="57F4AFDD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0522D"/>
            <w:tcMar>
              <w:top w:w="88" w:type="dxa"/>
              <w:left w:w="300" w:type="dxa"/>
              <w:bottom w:w="88" w:type="dxa"/>
              <w:right w:w="300" w:type="dxa"/>
            </w:tcMar>
          </w:tcPr>
          <w:p w14:paraId="55EF49F2" w14:textId="77777777" w:rsidR="00223236" w:rsidRPr="00C70F23" w:rsidRDefault="00000000">
            <w:pPr>
              <w:jc w:val="center"/>
              <w:rPr>
                <w:lang w:val="es-ES"/>
              </w:rPr>
            </w:pPr>
            <w:r w:rsidRPr="00C70F23">
              <w:rPr>
                <w:color w:val="FFFFFF"/>
                <w:sz w:val="17"/>
                <w:szCs w:val="17"/>
                <w:lang w:val="es-ES"/>
              </w:rPr>
              <w:t>laura.vidal@email.com   ·   +34 635 210 987   ·   Barcelona, España   ·   linkedin.com/in/lauravidalsoler</w:t>
            </w:r>
          </w:p>
        </w:tc>
      </w:tr>
      <w:tr w:rsidR="00223236" w:rsidRPr="00C70F23" w14:paraId="5CBB0E4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DDD0"/>
            <w:tcMar>
              <w:top w:w="240" w:type="dxa"/>
              <w:left w:w="260" w:type="dxa"/>
              <w:bottom w:w="360" w:type="dxa"/>
              <w:right w:w="220" w:type="dxa"/>
            </w:tcMar>
          </w:tcPr>
          <w:p w14:paraId="5FE2D796" w14:textId="77777777" w:rsidR="00C70F23" w:rsidRDefault="00C70F23">
            <w:pPr>
              <w:pBdr>
                <w:bottom w:val="single" w:sz="4" w:space="3" w:color="A0522D"/>
              </w:pBdr>
              <w:spacing w:before="280" w:after="70"/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</w:pPr>
            <w:r>
              <w:rPr>
                <w:b/>
                <w:bCs/>
                <w:caps/>
                <w:noProof/>
                <w:color w:val="8B3A2F"/>
                <w:spacing w:val="80"/>
                <w:sz w:val="16"/>
                <w:szCs w:val="16"/>
                <w:lang w:val="es-ES"/>
              </w:rPr>
              <w:drawing>
                <wp:inline distT="0" distB="0" distL="0" distR="0" wp14:anchorId="21461E89" wp14:editId="5129E32D">
                  <wp:extent cx="1787857" cy="1740949"/>
                  <wp:effectExtent l="0" t="0" r="3175" b="0"/>
                  <wp:docPr id="6575978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1" cy="175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BA127" w14:textId="4EFD20DF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Perfil</w:t>
            </w:r>
          </w:p>
          <w:p w14:paraId="16323647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Profesional con 7 años de experiencia en marketing de moda y gestión de marca en el sector retail. Orientada a la narrativa de marca, la experiencia de cliente y el crecimiento digital.</w:t>
            </w:r>
          </w:p>
          <w:p w14:paraId="1F5904DB" w14:textId="77777777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Habilidades</w:t>
            </w:r>
          </w:p>
          <w:p w14:paraId="351C0ED7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Brand Storytelling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●●●●●</w:t>
            </w:r>
          </w:p>
          <w:p w14:paraId="10721A50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Campaña 360°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●●●●●</w:t>
            </w:r>
          </w:p>
          <w:p w14:paraId="04681821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E-commerce &amp; CRM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●●●●</w:t>
            </w:r>
            <w:r w:rsidRPr="00C70F23">
              <w:rPr>
                <w:color w:val="C8B8A8"/>
                <w:sz w:val="14"/>
                <w:szCs w:val="14"/>
                <w:lang w:val="es-ES"/>
              </w:rPr>
              <w:t>○</w:t>
            </w:r>
          </w:p>
          <w:p w14:paraId="28724BC8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Social Media Strategy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●●●●</w:t>
            </w:r>
            <w:r w:rsidRPr="00C70F23">
              <w:rPr>
                <w:color w:val="C8B8A8"/>
                <w:sz w:val="14"/>
                <w:szCs w:val="14"/>
                <w:lang w:val="es-ES"/>
              </w:rPr>
              <w:t>○</w:t>
            </w:r>
          </w:p>
          <w:p w14:paraId="43D20E6C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Gestión de Contenidos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●●●●</w:t>
            </w:r>
            <w:r w:rsidRPr="00C70F23">
              <w:rPr>
                <w:color w:val="C8B8A8"/>
                <w:sz w:val="14"/>
                <w:szCs w:val="14"/>
                <w:lang w:val="es-ES"/>
              </w:rPr>
              <w:t>○</w:t>
            </w:r>
          </w:p>
          <w:p w14:paraId="6C802C1C" w14:textId="77777777" w:rsidR="00223236" w:rsidRPr="00C70F23" w:rsidRDefault="00000000">
            <w:pPr>
              <w:spacing w:before="44" w:after="44"/>
              <w:rPr>
                <w:lang w:val="es-ES"/>
              </w:rPr>
            </w:pPr>
            <w:r w:rsidRPr="00C70F23">
              <w:rPr>
                <w:color w:val="1C1410"/>
                <w:sz w:val="17"/>
                <w:szCs w:val="17"/>
                <w:lang w:val="es-ES"/>
              </w:rPr>
              <w:t>Análisis de Datos</w:t>
            </w:r>
            <w:r w:rsidRPr="00C70F23">
              <w:rPr>
                <w:color w:val="A0522D"/>
                <w:sz w:val="14"/>
                <w:szCs w:val="14"/>
                <w:lang w:val="es-ES"/>
              </w:rPr>
              <w:t xml:space="preserve">  ●●●</w:t>
            </w:r>
            <w:r w:rsidRPr="00C70F23">
              <w:rPr>
                <w:color w:val="C8B8A8"/>
                <w:sz w:val="14"/>
                <w:szCs w:val="14"/>
                <w:lang w:val="es-ES"/>
              </w:rPr>
              <w:t>○○</w:t>
            </w:r>
          </w:p>
          <w:p w14:paraId="0C291713" w14:textId="77777777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Idiomas</w:t>
            </w:r>
          </w:p>
          <w:p w14:paraId="1F66F2C5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Catalán / Español</w:t>
            </w:r>
          </w:p>
          <w:p w14:paraId="4B7C3241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Nativos</w:t>
            </w:r>
          </w:p>
          <w:p w14:paraId="76A0B469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Inglés</w:t>
            </w:r>
          </w:p>
          <w:p w14:paraId="0E362752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C1 — Cambridge CAE</w:t>
            </w:r>
          </w:p>
          <w:p w14:paraId="4E8F1BFA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Francés</w:t>
            </w:r>
          </w:p>
          <w:p w14:paraId="63311F95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B2 — DELF</w:t>
            </w:r>
          </w:p>
          <w:p w14:paraId="6E958831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Portugués</w:t>
            </w:r>
          </w:p>
          <w:p w14:paraId="7996C3AC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B1 — Intermedio</w:t>
            </w:r>
          </w:p>
          <w:p w14:paraId="27DD91B3" w14:textId="77777777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Herramientas</w:t>
            </w:r>
          </w:p>
          <w:p w14:paraId="7A2B4F60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HubSpot · Salesforce · Google Analytics 4 · Meta Ads · Adobe Creative Suite · Figma · Klaviyo · Shopify</w:t>
            </w:r>
          </w:p>
          <w:p w14:paraId="6A90FD6C" w14:textId="77777777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Formación</w:t>
            </w:r>
          </w:p>
          <w:p w14:paraId="575719A2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Grado en Publicidad y RRPP</w:t>
            </w:r>
          </w:p>
          <w:p w14:paraId="437F504A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UAB, Barcelona · 2011–2015</w:t>
            </w:r>
          </w:p>
          <w:p w14:paraId="06380B11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Máster en Fashion Business</w:t>
            </w:r>
          </w:p>
          <w:p w14:paraId="2F0D3909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Istituto Marangoni, Milán · 2015–2016</w:t>
            </w:r>
          </w:p>
          <w:p w14:paraId="2951C80A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Certificación Google Analytics 4</w:t>
            </w:r>
          </w:p>
          <w:p w14:paraId="41740332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Google · 2023</w:t>
            </w:r>
          </w:p>
          <w:p w14:paraId="1AAB6DA8" w14:textId="77777777" w:rsidR="00223236" w:rsidRPr="00C70F23" w:rsidRDefault="00000000">
            <w:pPr>
              <w:spacing w:before="90" w:after="1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17"/>
                <w:szCs w:val="17"/>
                <w:lang w:val="es-ES"/>
              </w:rPr>
              <w:t>Curso Sostenibilidad en Moda</w:t>
            </w:r>
          </w:p>
          <w:p w14:paraId="3D9A8D5D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Copenhagen Fashion Summit · 2022</w:t>
            </w:r>
          </w:p>
          <w:p w14:paraId="6D2DFFA0" w14:textId="77777777" w:rsidR="00223236" w:rsidRPr="00C70F23" w:rsidRDefault="00000000">
            <w:pPr>
              <w:pBdr>
                <w:bottom w:val="single" w:sz="4" w:space="3" w:color="A0522D"/>
              </w:pBdr>
              <w:spacing w:before="280" w:after="70"/>
              <w:rPr>
                <w:lang w:val="es-ES"/>
              </w:rPr>
            </w:pPr>
            <w:r w:rsidRPr="00C70F23">
              <w:rPr>
                <w:b/>
                <w:bCs/>
                <w:caps/>
                <w:color w:val="8B3A2F"/>
                <w:spacing w:val="80"/>
                <w:sz w:val="16"/>
                <w:szCs w:val="16"/>
                <w:lang w:val="es-ES"/>
              </w:rPr>
              <w:t>Intereses</w:t>
            </w:r>
          </w:p>
          <w:p w14:paraId="18B48AF9" w14:textId="77777777" w:rsidR="00223236" w:rsidRPr="00C70F23" w:rsidRDefault="00000000">
            <w:pPr>
              <w:spacing w:after="40"/>
              <w:rPr>
                <w:lang w:val="es-ES"/>
              </w:rPr>
            </w:pPr>
            <w:r w:rsidRPr="00C70F23">
              <w:rPr>
                <w:color w:val="7A6A5A"/>
                <w:sz w:val="16"/>
                <w:szCs w:val="16"/>
                <w:lang w:val="es-ES"/>
              </w:rPr>
              <w:t>Retail del futuro · Moda circular · Fotografía · Gastronomía mediterránea</w:t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7F3"/>
            <w:tcMar>
              <w:top w:w="240" w:type="dxa"/>
              <w:left w:w="300" w:type="dxa"/>
              <w:bottom w:w="360" w:type="dxa"/>
              <w:right w:w="260" w:type="dxa"/>
            </w:tcMar>
          </w:tcPr>
          <w:p w14:paraId="61443105" w14:textId="77777777" w:rsidR="00223236" w:rsidRPr="00C70F23" w:rsidRDefault="00000000">
            <w:pPr>
              <w:pBdr>
                <w:left w:val="single" w:sz="20" w:space="10" w:color="A0522D"/>
              </w:pBdr>
              <w:spacing w:before="300" w:after="8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pacing w:val="60"/>
                <w:sz w:val="21"/>
                <w:szCs w:val="21"/>
                <w:lang w:val="es-ES"/>
              </w:rPr>
              <w:t xml:space="preserve">  RESUMEN PROFESIONAL</w:t>
            </w:r>
          </w:p>
          <w:p w14:paraId="1019805C" w14:textId="77777777" w:rsidR="00223236" w:rsidRPr="00C70F23" w:rsidRDefault="00000000">
            <w:pPr>
              <w:spacing w:before="60" w:after="10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Especialista en brand marketing y comunicación de moda con experiencia en firmas como Tous, Desigual y Adolfo Domínguez. Historial demostrado de lanzamientos de campaña multicanal, crecimiento de comunidades digitales y proyectos de colaboración con influencers de alto impacto. Busco unirme al equipo de Mango para contribuir al posicionamiento de la marca en mercados internacionales y a su evolución hacia una moda más consciente y conectada.</w:t>
            </w:r>
          </w:p>
          <w:p w14:paraId="3D5E0058" w14:textId="77777777" w:rsidR="00223236" w:rsidRDefault="00000000">
            <w:pPr>
              <w:pBdr>
                <w:left w:val="single" w:sz="20" w:space="10" w:color="A0522D"/>
              </w:pBdr>
              <w:spacing w:before="300" w:after="80"/>
            </w:pPr>
            <w:r w:rsidRPr="00C70F23">
              <w:rPr>
                <w:b/>
                <w:bCs/>
                <w:color w:val="1C1410"/>
                <w:spacing w:val="60"/>
                <w:sz w:val="21"/>
                <w:szCs w:val="21"/>
                <w:lang w:val="es-ES"/>
              </w:rPr>
              <w:t xml:space="preserve">  </w:t>
            </w:r>
            <w:r>
              <w:rPr>
                <w:b/>
                <w:bCs/>
                <w:color w:val="1C1410"/>
                <w:spacing w:val="60"/>
                <w:sz w:val="21"/>
                <w:szCs w:val="21"/>
              </w:rPr>
              <w:t>LOGROS CLAVE</w:t>
            </w:r>
          </w:p>
          <w:p w14:paraId="5A400F47" w14:textId="77777777" w:rsidR="00223236" w:rsidRDefault="00223236">
            <w:pPr>
              <w:spacing w:after="60"/>
            </w:pPr>
          </w:p>
          <w:tbl>
            <w:tblPr>
              <w:tblW w:w="805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7630"/>
            </w:tblGrid>
            <w:tr w:rsidR="00223236" w:rsidRPr="00C70F23" w14:paraId="7FCC03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60" w:type="dxa"/>
                    <w:left w:w="0" w:type="dxa"/>
                    <w:bottom w:w="40" w:type="dxa"/>
                    <w:right w:w="60" w:type="dxa"/>
                  </w:tcMar>
                </w:tcPr>
                <w:p w14:paraId="6696F26E" w14:textId="77777777" w:rsidR="00223236" w:rsidRDefault="00000000">
                  <w:pPr>
                    <w:spacing w:before="30"/>
                  </w:pPr>
                  <w:r>
                    <w:rPr>
                      <w:b/>
                      <w:bCs/>
                      <w:color w:val="A0522D"/>
                      <w:sz w:val="22"/>
                      <w:szCs w:val="22"/>
                    </w:rPr>
                    <w:t>▲</w:t>
                  </w:r>
                </w:p>
              </w:tc>
              <w:tc>
                <w:tcPr>
                  <w:tcW w:w="76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F456B" w14:textId="77777777" w:rsidR="00223236" w:rsidRPr="00C70F23" w:rsidRDefault="00000000">
                  <w:pPr>
                    <w:spacing w:before="30" w:after="20"/>
                    <w:rPr>
                      <w:lang w:val="es-ES"/>
                    </w:rPr>
                  </w:pPr>
                  <w:r w:rsidRPr="00C70F23">
                    <w:rPr>
                      <w:b/>
                      <w:bCs/>
                      <w:color w:val="1C1410"/>
                      <w:sz w:val="18"/>
                      <w:szCs w:val="18"/>
                      <w:lang w:val="es-ES"/>
                    </w:rPr>
                    <w:t>Crecimiento orgánico +180%</w:t>
                  </w:r>
                </w:p>
                <w:p w14:paraId="5B770372" w14:textId="77777777" w:rsidR="00223236" w:rsidRPr="00C70F23" w:rsidRDefault="00000000">
                  <w:pPr>
                    <w:spacing w:after="40"/>
                    <w:rPr>
                      <w:lang w:val="es-ES"/>
                    </w:rPr>
                  </w:pPr>
                  <w:r w:rsidRPr="00C70F23">
                    <w:rPr>
                      <w:color w:val="7A6A5A"/>
                      <w:sz w:val="17"/>
                      <w:szCs w:val="17"/>
                      <w:lang w:val="es-ES"/>
                    </w:rPr>
                    <w:t>Aumenté el engagement en Instagram de Adolfo Domínguez un 180% en 12 meses gracias a una estrategia de contenido editorial rediseñada.</w:t>
                  </w:r>
                </w:p>
              </w:tc>
            </w:tr>
          </w:tbl>
          <w:p w14:paraId="50B421D0" w14:textId="77777777" w:rsidR="00223236" w:rsidRPr="00C70F23" w:rsidRDefault="00223236">
            <w:pPr>
              <w:pBdr>
                <w:bottom w:val="single" w:sz="2" w:space="2" w:color="C8B8A8"/>
              </w:pBdr>
              <w:rPr>
                <w:lang w:val="es-ES"/>
              </w:rPr>
            </w:pPr>
          </w:p>
          <w:tbl>
            <w:tblPr>
              <w:tblW w:w="805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7630"/>
            </w:tblGrid>
            <w:tr w:rsidR="00223236" w:rsidRPr="00C70F23" w14:paraId="6054A5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60" w:type="dxa"/>
                    <w:left w:w="0" w:type="dxa"/>
                    <w:bottom w:w="40" w:type="dxa"/>
                    <w:right w:w="60" w:type="dxa"/>
                  </w:tcMar>
                </w:tcPr>
                <w:p w14:paraId="2981F8D0" w14:textId="77777777" w:rsidR="00223236" w:rsidRDefault="00000000">
                  <w:pPr>
                    <w:spacing w:before="30"/>
                  </w:pPr>
                  <w:r>
                    <w:rPr>
                      <w:b/>
                      <w:bCs/>
                      <w:color w:val="A0522D"/>
                      <w:sz w:val="22"/>
                      <w:szCs w:val="22"/>
                    </w:rPr>
                    <w:t>◆</w:t>
                  </w:r>
                </w:p>
              </w:tc>
              <w:tc>
                <w:tcPr>
                  <w:tcW w:w="76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30BA4" w14:textId="77777777" w:rsidR="00223236" w:rsidRPr="00C70F23" w:rsidRDefault="00000000">
                  <w:pPr>
                    <w:spacing w:before="30" w:after="20"/>
                    <w:rPr>
                      <w:lang w:val="es-ES"/>
                    </w:rPr>
                  </w:pPr>
                  <w:r w:rsidRPr="00C70F23">
                    <w:rPr>
                      <w:b/>
                      <w:bCs/>
                      <w:color w:val="1C1410"/>
                      <w:sz w:val="18"/>
                      <w:szCs w:val="18"/>
                      <w:lang w:val="es-ES"/>
                    </w:rPr>
                    <w:t>Campaña internacional premiada</w:t>
                  </w:r>
                </w:p>
                <w:p w14:paraId="135288BE" w14:textId="77777777" w:rsidR="00223236" w:rsidRPr="00C70F23" w:rsidRDefault="00000000">
                  <w:pPr>
                    <w:spacing w:after="40"/>
                    <w:rPr>
                      <w:lang w:val="es-ES"/>
                    </w:rPr>
                  </w:pPr>
                  <w:r w:rsidRPr="00C70F23">
                    <w:rPr>
                      <w:color w:val="7A6A5A"/>
                      <w:sz w:val="17"/>
                      <w:szCs w:val="17"/>
                      <w:lang w:val="es-ES"/>
                    </w:rPr>
                    <w:t>Dirección de la campaña SS23 de Desigual para 12 mercados — Reconocida con el premio FIAP Bronce a Mejor Campaña de Moda 2023.</w:t>
                  </w:r>
                </w:p>
              </w:tc>
            </w:tr>
          </w:tbl>
          <w:p w14:paraId="2A66E66E" w14:textId="77777777" w:rsidR="00223236" w:rsidRPr="00C70F23" w:rsidRDefault="00223236">
            <w:pPr>
              <w:pBdr>
                <w:bottom w:val="single" w:sz="2" w:space="2" w:color="C8B8A8"/>
              </w:pBdr>
              <w:rPr>
                <w:lang w:val="es-ES"/>
              </w:rPr>
            </w:pPr>
          </w:p>
          <w:tbl>
            <w:tblPr>
              <w:tblW w:w="805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7630"/>
            </w:tblGrid>
            <w:tr w:rsidR="00223236" w:rsidRPr="00C70F23" w14:paraId="23978B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60" w:type="dxa"/>
                    <w:left w:w="0" w:type="dxa"/>
                    <w:bottom w:w="40" w:type="dxa"/>
                    <w:right w:w="60" w:type="dxa"/>
                  </w:tcMar>
                </w:tcPr>
                <w:p w14:paraId="48A2C83A" w14:textId="77777777" w:rsidR="00223236" w:rsidRDefault="00000000">
                  <w:pPr>
                    <w:spacing w:before="30"/>
                  </w:pPr>
                  <w:r>
                    <w:rPr>
                      <w:b/>
                      <w:bCs/>
                      <w:color w:val="A0522D"/>
                      <w:sz w:val="22"/>
                      <w:szCs w:val="22"/>
                    </w:rPr>
                    <w:t>●</w:t>
                  </w:r>
                </w:p>
              </w:tc>
              <w:tc>
                <w:tcPr>
                  <w:tcW w:w="76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830BD" w14:textId="77777777" w:rsidR="00223236" w:rsidRPr="00C70F23" w:rsidRDefault="00000000">
                  <w:pPr>
                    <w:spacing w:before="30" w:after="20"/>
                    <w:rPr>
                      <w:lang w:val="es-ES"/>
                    </w:rPr>
                  </w:pPr>
                  <w:r w:rsidRPr="00C70F23">
                    <w:rPr>
                      <w:b/>
                      <w:bCs/>
                      <w:color w:val="1C1410"/>
                      <w:sz w:val="18"/>
                      <w:szCs w:val="18"/>
                      <w:lang w:val="es-ES"/>
                    </w:rPr>
                    <w:t>Lanzamiento e-commerce +35%</w:t>
                  </w:r>
                </w:p>
                <w:p w14:paraId="11A28A12" w14:textId="77777777" w:rsidR="00223236" w:rsidRPr="00C70F23" w:rsidRDefault="00000000">
                  <w:pPr>
                    <w:spacing w:after="40"/>
                    <w:rPr>
                      <w:lang w:val="es-ES"/>
                    </w:rPr>
                  </w:pPr>
                  <w:r w:rsidRPr="00C70F23">
                    <w:rPr>
                      <w:color w:val="7A6A5A"/>
                      <w:sz w:val="17"/>
                      <w:szCs w:val="17"/>
                      <w:lang w:val="es-ES"/>
                    </w:rPr>
                    <w:t>Relanzamiento de tienda online de Tous España: conversión +35% y reducción del abandono de carrito en un 22% en el primer trimestre.</w:t>
                  </w:r>
                </w:p>
              </w:tc>
            </w:tr>
          </w:tbl>
          <w:p w14:paraId="07E22C46" w14:textId="77777777" w:rsidR="00223236" w:rsidRPr="00C70F23" w:rsidRDefault="00223236">
            <w:pPr>
              <w:pBdr>
                <w:bottom w:val="single" w:sz="2" w:space="2" w:color="C8B8A8"/>
              </w:pBdr>
              <w:rPr>
                <w:lang w:val="es-ES"/>
              </w:rPr>
            </w:pPr>
          </w:p>
          <w:tbl>
            <w:tblPr>
              <w:tblW w:w="805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7630"/>
            </w:tblGrid>
            <w:tr w:rsidR="00223236" w:rsidRPr="00C70F23" w14:paraId="0C6BAA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60" w:type="dxa"/>
                    <w:left w:w="0" w:type="dxa"/>
                    <w:bottom w:w="40" w:type="dxa"/>
                    <w:right w:w="60" w:type="dxa"/>
                  </w:tcMar>
                </w:tcPr>
                <w:p w14:paraId="0AC93839" w14:textId="77777777" w:rsidR="00223236" w:rsidRDefault="00000000">
                  <w:pPr>
                    <w:spacing w:before="30"/>
                  </w:pPr>
                  <w:r>
                    <w:rPr>
                      <w:b/>
                      <w:bCs/>
                      <w:color w:val="A0522D"/>
                      <w:sz w:val="22"/>
                      <w:szCs w:val="22"/>
                    </w:rPr>
                    <w:t>★</w:t>
                  </w:r>
                </w:p>
              </w:tc>
              <w:tc>
                <w:tcPr>
                  <w:tcW w:w="76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7F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E9E6C" w14:textId="77777777" w:rsidR="00223236" w:rsidRPr="00C70F23" w:rsidRDefault="00000000">
                  <w:pPr>
                    <w:spacing w:before="30" w:after="20"/>
                    <w:rPr>
                      <w:lang w:val="es-ES"/>
                    </w:rPr>
                  </w:pPr>
                  <w:r w:rsidRPr="00C70F23">
                    <w:rPr>
                      <w:b/>
                      <w:bCs/>
                      <w:color w:val="1C1410"/>
                      <w:sz w:val="18"/>
                      <w:szCs w:val="18"/>
                      <w:lang w:val="es-ES"/>
                    </w:rPr>
                    <w:t>Colaboración influencer clave</w:t>
                  </w:r>
                </w:p>
                <w:p w14:paraId="68908C85" w14:textId="77777777" w:rsidR="00223236" w:rsidRPr="00C70F23" w:rsidRDefault="00000000">
                  <w:pPr>
                    <w:spacing w:after="40"/>
                    <w:rPr>
                      <w:lang w:val="es-ES"/>
                    </w:rPr>
                  </w:pPr>
                  <w:r w:rsidRPr="00C70F23">
                    <w:rPr>
                      <w:color w:val="7A6A5A"/>
                      <w:sz w:val="17"/>
                      <w:szCs w:val="17"/>
                      <w:lang w:val="es-ES"/>
                    </w:rPr>
                    <w:t>Gestión de partnership con 3 creators de &gt;500K seguidores para colección cápsula, generando 2,4M de impresiones orgánicas.</w:t>
                  </w:r>
                </w:p>
              </w:tc>
            </w:tr>
          </w:tbl>
          <w:p w14:paraId="198258D3" w14:textId="77777777" w:rsidR="00223236" w:rsidRPr="00C70F23" w:rsidRDefault="00223236">
            <w:pPr>
              <w:spacing w:after="60"/>
              <w:rPr>
                <w:lang w:val="es-ES"/>
              </w:rPr>
            </w:pPr>
          </w:p>
          <w:p w14:paraId="38965EA9" w14:textId="77777777" w:rsidR="00223236" w:rsidRPr="00C70F23" w:rsidRDefault="00000000">
            <w:pPr>
              <w:pBdr>
                <w:left w:val="single" w:sz="20" w:space="10" w:color="A0522D"/>
              </w:pBdr>
              <w:spacing w:before="300" w:after="8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pacing w:val="60"/>
                <w:sz w:val="21"/>
                <w:szCs w:val="21"/>
                <w:lang w:val="es-ES"/>
              </w:rPr>
              <w:t xml:space="preserve">  EXPERIENCIA PROFESIONAL</w:t>
            </w:r>
          </w:p>
          <w:p w14:paraId="7BBA4239" w14:textId="77777777" w:rsidR="00223236" w:rsidRPr="00C70F23" w:rsidRDefault="00000000">
            <w:pPr>
              <w:spacing w:before="200" w:after="2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22"/>
                <w:szCs w:val="22"/>
                <w:lang w:val="es-ES"/>
              </w:rPr>
              <w:t>Brand Marketing Manager</w:t>
            </w:r>
          </w:p>
          <w:p w14:paraId="338B73D4" w14:textId="77777777" w:rsidR="00223236" w:rsidRPr="00C70F23" w:rsidRDefault="00000000">
            <w:pPr>
              <w:spacing w:after="60"/>
              <w:rPr>
                <w:lang w:val="es-ES"/>
              </w:rPr>
            </w:pPr>
            <w:r w:rsidRPr="00C70F23">
              <w:rPr>
                <w:b/>
                <w:bCs/>
                <w:color w:val="A0522D"/>
                <w:sz w:val="18"/>
                <w:szCs w:val="18"/>
                <w:lang w:val="es-ES"/>
              </w:rPr>
              <w:t>Adolfo Domínguez · Madrid</w:t>
            </w:r>
            <w:r w:rsidRPr="00C70F23">
              <w:rPr>
                <w:i/>
                <w:iCs/>
                <w:color w:val="7A6A5A"/>
                <w:sz w:val="17"/>
                <w:szCs w:val="17"/>
                <w:lang w:val="es-ES"/>
              </w:rPr>
              <w:t xml:space="preserve">   ·   Ene 2022 – Actualidad   ·   Madrid</w:t>
            </w:r>
          </w:p>
          <w:p w14:paraId="07E74DE2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Liderazgo de la estrategia de contenido y comunicación de marca para España, Francia e Italia.</w:t>
            </w:r>
          </w:p>
          <w:p w14:paraId="4FA37D9D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Dirección de equipo de 6 personas (diseño, copy, community, paid media).</w:t>
            </w:r>
          </w:p>
          <w:p w14:paraId="4E16D7CF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Incremento del reach orgánico en redes sociales en un 180% en el primer año.</w:t>
            </w:r>
          </w:p>
          <w:p w14:paraId="5D620FFE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Coordinación de shootings editoriales y lookbooks para 4 colecciones anuales.</w:t>
            </w:r>
          </w:p>
          <w:p w14:paraId="160C5D6A" w14:textId="77777777" w:rsidR="00223236" w:rsidRPr="00C70F23" w:rsidRDefault="00000000">
            <w:pPr>
              <w:spacing w:before="200" w:after="2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22"/>
                <w:szCs w:val="22"/>
                <w:lang w:val="es-ES"/>
              </w:rPr>
              <w:t>Digital &amp; Content Manager</w:t>
            </w:r>
          </w:p>
          <w:p w14:paraId="736872B0" w14:textId="77777777" w:rsidR="00223236" w:rsidRPr="00C70F23" w:rsidRDefault="00000000">
            <w:pPr>
              <w:spacing w:after="60"/>
              <w:rPr>
                <w:lang w:val="es-ES"/>
              </w:rPr>
            </w:pPr>
            <w:r w:rsidRPr="00C70F23">
              <w:rPr>
                <w:b/>
                <w:bCs/>
                <w:color w:val="A0522D"/>
                <w:sz w:val="18"/>
                <w:szCs w:val="18"/>
                <w:lang w:val="es-ES"/>
              </w:rPr>
              <w:t>Desigual · Barcelona</w:t>
            </w:r>
            <w:r w:rsidRPr="00C70F23">
              <w:rPr>
                <w:i/>
                <w:iCs/>
                <w:color w:val="7A6A5A"/>
                <w:sz w:val="17"/>
                <w:szCs w:val="17"/>
                <w:lang w:val="es-ES"/>
              </w:rPr>
              <w:t xml:space="preserve">   ·   Mar 2019 – Dic 2021   ·   Barcelona</w:t>
            </w:r>
          </w:p>
          <w:p w14:paraId="0904B936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Gestión de canales digitales para 28 mercados: web, email, RRSS y app.</w:t>
            </w:r>
          </w:p>
          <w:p w14:paraId="1541F60E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Dirección creativa de campaña SS23 premiada con FIAP Bronce.</w:t>
            </w:r>
          </w:p>
          <w:p w14:paraId="1E893BB9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Implementación de CRM con Klaviyo: tasa de apertura email +40%.</w:t>
            </w:r>
          </w:p>
          <w:p w14:paraId="11C4EA5F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Análisis mensual de KPIs y reporting a dirección general.</w:t>
            </w:r>
          </w:p>
          <w:p w14:paraId="4A6000E6" w14:textId="77777777" w:rsidR="00223236" w:rsidRPr="00C70F23" w:rsidRDefault="00000000">
            <w:pPr>
              <w:spacing w:before="200" w:after="2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z w:val="22"/>
                <w:szCs w:val="22"/>
                <w:lang w:val="es-ES"/>
              </w:rPr>
              <w:t>Marketing &amp; Communication Specialist</w:t>
            </w:r>
          </w:p>
          <w:p w14:paraId="600F4ED8" w14:textId="77777777" w:rsidR="00223236" w:rsidRPr="00C70F23" w:rsidRDefault="00000000">
            <w:pPr>
              <w:spacing w:after="60"/>
              <w:rPr>
                <w:lang w:val="es-ES"/>
              </w:rPr>
            </w:pPr>
            <w:r w:rsidRPr="00C70F23">
              <w:rPr>
                <w:b/>
                <w:bCs/>
                <w:color w:val="A0522D"/>
                <w:sz w:val="18"/>
                <w:szCs w:val="18"/>
                <w:lang w:val="es-ES"/>
              </w:rPr>
              <w:t>Tous · Barcelona</w:t>
            </w:r>
            <w:r w:rsidRPr="00C70F23">
              <w:rPr>
                <w:i/>
                <w:iCs/>
                <w:color w:val="7A6A5A"/>
                <w:sz w:val="17"/>
                <w:szCs w:val="17"/>
                <w:lang w:val="es-ES"/>
              </w:rPr>
              <w:t xml:space="preserve">   ·   Sep 2016 – Feb 2019   ·   Barcelona</w:t>
            </w:r>
          </w:p>
          <w:p w14:paraId="4650A5C3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Desarrollo de contenidos para blog, newsletter y catálogos de temporada.</w:t>
            </w:r>
          </w:p>
          <w:p w14:paraId="1EF3F5E5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Coordinación de eventos de prensa y relaciones con medios de moda.</w:t>
            </w:r>
          </w:p>
          <w:p w14:paraId="102D13AF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Apoyo en el relanzamiento de e-commerce: conversión +35%.</w:t>
            </w:r>
          </w:p>
          <w:p w14:paraId="2C58CA9C" w14:textId="77777777" w:rsidR="00223236" w:rsidRPr="00C70F2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>Gestión de colaboraciones con influencers en el mercado español.</w:t>
            </w:r>
          </w:p>
          <w:p w14:paraId="656198B0" w14:textId="77777777" w:rsidR="00223236" w:rsidRPr="00C70F23" w:rsidRDefault="00000000">
            <w:pPr>
              <w:pBdr>
                <w:left w:val="single" w:sz="20" w:space="10" w:color="A0522D"/>
              </w:pBdr>
              <w:spacing w:before="300" w:after="80"/>
              <w:rPr>
                <w:lang w:val="es-ES"/>
              </w:rPr>
            </w:pPr>
            <w:r w:rsidRPr="00C70F23">
              <w:rPr>
                <w:b/>
                <w:bCs/>
                <w:color w:val="1C1410"/>
                <w:spacing w:val="60"/>
                <w:sz w:val="21"/>
                <w:szCs w:val="21"/>
                <w:lang w:val="es-ES"/>
              </w:rPr>
              <w:t xml:space="preserve">  POR QUÉ MANGO</w:t>
            </w:r>
          </w:p>
          <w:p w14:paraId="6C2B85DB" w14:textId="77777777" w:rsidR="00223236" w:rsidRPr="00C70F23" w:rsidRDefault="00000000">
            <w:pPr>
              <w:spacing w:before="60" w:after="60"/>
              <w:rPr>
                <w:lang w:val="es-ES"/>
              </w:rPr>
            </w:pPr>
            <w:r w:rsidRPr="00C70F23">
              <w:rPr>
                <w:color w:val="7A6A5A"/>
                <w:sz w:val="18"/>
                <w:szCs w:val="18"/>
                <w:lang w:val="es-ES"/>
              </w:rPr>
              <w:t xml:space="preserve">Sigo de cerca la evolución de Mango desde hace años: admiro su capacidad de combinar moda accesible con una narrativa de marca sólida y un compromiso real con la sostenibilidad a través del programa Committed. Mi experiencia en comunicación de moda internacional, campañas multicanal </w:t>
            </w:r>
            <w:r w:rsidRPr="00C70F23">
              <w:rPr>
                <w:color w:val="7A6A5A"/>
                <w:sz w:val="18"/>
                <w:szCs w:val="18"/>
                <w:lang w:val="es-ES"/>
              </w:rPr>
              <w:lastRenderedPageBreak/>
              <w:t>y gestión de comunidades digitales encajan directamente con los retos de una marca con la ambición global de Mango.</w:t>
            </w:r>
          </w:p>
        </w:tc>
      </w:tr>
    </w:tbl>
    <w:p w14:paraId="0F20A7F9" w14:textId="77777777" w:rsidR="008602CC" w:rsidRPr="00C70F23" w:rsidRDefault="008602CC">
      <w:pPr>
        <w:rPr>
          <w:lang w:val="es-ES"/>
        </w:rPr>
      </w:pPr>
    </w:p>
    <w:sectPr w:rsidR="008602CC" w:rsidRPr="00C70F23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539"/>
    <w:multiLevelType w:val="hybridMultilevel"/>
    <w:tmpl w:val="8CE0DF5E"/>
    <w:lvl w:ilvl="0" w:tplc="BB100450">
      <w:start w:val="1"/>
      <w:numFmt w:val="bullet"/>
      <w:lvlText w:val="●"/>
      <w:lvlJc w:val="left"/>
      <w:pPr>
        <w:ind w:left="720" w:hanging="360"/>
      </w:pPr>
    </w:lvl>
    <w:lvl w:ilvl="1" w:tplc="B26C8B7C">
      <w:start w:val="1"/>
      <w:numFmt w:val="bullet"/>
      <w:lvlText w:val="○"/>
      <w:lvlJc w:val="left"/>
      <w:pPr>
        <w:ind w:left="1440" w:hanging="360"/>
      </w:pPr>
    </w:lvl>
    <w:lvl w:ilvl="2" w:tplc="866E9DD2">
      <w:start w:val="1"/>
      <w:numFmt w:val="bullet"/>
      <w:lvlText w:val="■"/>
      <w:lvlJc w:val="left"/>
      <w:pPr>
        <w:ind w:left="2160" w:hanging="360"/>
      </w:pPr>
    </w:lvl>
    <w:lvl w:ilvl="3" w:tplc="FFC82766">
      <w:start w:val="1"/>
      <w:numFmt w:val="bullet"/>
      <w:lvlText w:val="●"/>
      <w:lvlJc w:val="left"/>
      <w:pPr>
        <w:ind w:left="2880" w:hanging="360"/>
      </w:pPr>
    </w:lvl>
    <w:lvl w:ilvl="4" w:tplc="EC680574">
      <w:start w:val="1"/>
      <w:numFmt w:val="bullet"/>
      <w:lvlText w:val="○"/>
      <w:lvlJc w:val="left"/>
      <w:pPr>
        <w:ind w:left="3600" w:hanging="360"/>
      </w:pPr>
    </w:lvl>
    <w:lvl w:ilvl="5" w:tplc="83EC61BA">
      <w:start w:val="1"/>
      <w:numFmt w:val="bullet"/>
      <w:lvlText w:val="■"/>
      <w:lvlJc w:val="left"/>
      <w:pPr>
        <w:ind w:left="4320" w:hanging="360"/>
      </w:pPr>
    </w:lvl>
    <w:lvl w:ilvl="6" w:tplc="8102A81C">
      <w:start w:val="1"/>
      <w:numFmt w:val="bullet"/>
      <w:lvlText w:val="●"/>
      <w:lvlJc w:val="left"/>
      <w:pPr>
        <w:ind w:left="5040" w:hanging="360"/>
      </w:pPr>
    </w:lvl>
    <w:lvl w:ilvl="7" w:tplc="BBBA51E8">
      <w:start w:val="1"/>
      <w:numFmt w:val="bullet"/>
      <w:lvlText w:val="●"/>
      <w:lvlJc w:val="left"/>
      <w:pPr>
        <w:ind w:left="5760" w:hanging="360"/>
      </w:pPr>
    </w:lvl>
    <w:lvl w:ilvl="8" w:tplc="A7A4AC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F1074B"/>
    <w:multiLevelType w:val="hybridMultilevel"/>
    <w:tmpl w:val="F1C23D8A"/>
    <w:lvl w:ilvl="0" w:tplc="6576B742">
      <w:start w:val="1"/>
      <w:numFmt w:val="bullet"/>
      <w:lvlText w:val="›"/>
      <w:lvlJc w:val="left"/>
      <w:pPr>
        <w:ind w:left="380" w:hanging="240"/>
      </w:pPr>
    </w:lvl>
    <w:lvl w:ilvl="1" w:tplc="176840F6">
      <w:numFmt w:val="decimal"/>
      <w:lvlText w:val=""/>
      <w:lvlJc w:val="left"/>
    </w:lvl>
    <w:lvl w:ilvl="2" w:tplc="B13CCE14">
      <w:numFmt w:val="decimal"/>
      <w:lvlText w:val=""/>
      <w:lvlJc w:val="left"/>
    </w:lvl>
    <w:lvl w:ilvl="3" w:tplc="7CF89846">
      <w:numFmt w:val="decimal"/>
      <w:lvlText w:val=""/>
      <w:lvlJc w:val="left"/>
    </w:lvl>
    <w:lvl w:ilvl="4" w:tplc="1F30E4DA">
      <w:numFmt w:val="decimal"/>
      <w:lvlText w:val=""/>
      <w:lvlJc w:val="left"/>
    </w:lvl>
    <w:lvl w:ilvl="5" w:tplc="29E8F54A">
      <w:numFmt w:val="decimal"/>
      <w:lvlText w:val=""/>
      <w:lvlJc w:val="left"/>
    </w:lvl>
    <w:lvl w:ilvl="6" w:tplc="A74C778E">
      <w:numFmt w:val="decimal"/>
      <w:lvlText w:val=""/>
      <w:lvlJc w:val="left"/>
    </w:lvl>
    <w:lvl w:ilvl="7" w:tplc="19C84F5A">
      <w:numFmt w:val="decimal"/>
      <w:lvlText w:val=""/>
      <w:lvlJc w:val="left"/>
    </w:lvl>
    <w:lvl w:ilvl="8" w:tplc="A3B853C8">
      <w:numFmt w:val="decimal"/>
      <w:lvlText w:val=""/>
      <w:lvlJc w:val="left"/>
    </w:lvl>
  </w:abstractNum>
  <w:num w:numId="1" w16cid:durableId="246235533">
    <w:abstractNumId w:val="0"/>
    <w:lvlOverride w:ilvl="0">
      <w:startOverride w:val="1"/>
    </w:lvlOverride>
  </w:num>
  <w:num w:numId="2" w16cid:durableId="791773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36"/>
    <w:rsid w:val="00223236"/>
    <w:rsid w:val="007E1952"/>
    <w:rsid w:val="008602CC"/>
    <w:rsid w:val="00C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8CC2"/>
  <w15:docId w15:val="{DAE1EBE1-C7D7-4D63-A1FD-23A4E568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2026-04-26T13:43:00Z</dcterms:created>
  <dcterms:modified xsi:type="dcterms:W3CDTF">2026-04-26T13:49:00Z</dcterms:modified>
</cp:coreProperties>
</file>