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50"/>
        <w:gridCol w:w="8856"/>
      </w:tblGrid>
      <w:tr>
        <w:tc>
          <w:tcPr>
            <w:tcW w:type="dxa" w:w="305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D1B2E" w:val="clear"/>
            <w:tcMar>
              <w:top w:type="dxa" w:w="0"/>
              <w:left w:type="dxa" w:w="220"/>
              <w:bottom w:type="dxa" w:w="0"/>
              <w:right w:type="dxa" w:w="220"/>
            </w:tcMar>
          </w:tcPr>
          <w:p>
            <w:pPr>
              <w:spacing w:after="0" w:before="220"/>
              <w:jc w:val="left"/>
            </w:pPr>
            <w:r>
              <w:rPr>
                <w:rFonts w:ascii="Georgia" w:cs="Georgia" w:eastAsia="Georgia" w:hAnsi="Georgia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/>
            </w:r>
          </w:p>
          <w:tbl>
            <w:tblPr>
              <w:tblW w:type="dxa" w:w="2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2100"/>
              <w:gridCol w:w="400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D1B2E" w:val="clear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Georgia" w:cs="Georgia" w:eastAsia="Georgia" w:hAnsi="Georgia"/>
                      <w:b w:val="false"/>
                      <w:bCs w:val="false"/>
                      <w:i w:val="false"/>
                      <w:iCs w:val="false"/>
                      <w:color w:val="2C2C2C"/>
                      <w:sz w:val="20"/>
                      <w:szCs w:val="20"/>
                    </w:rPr>
                    <w:t xml:space="preserve"/>
                  </w:r>
                </w:p>
              </w:tc>
              <w:tc>
                <w:tcPr>
                  <w:tcW w:type="dxa" w:w="2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D1B2E" w:val="clear"/>
                </w:tcPr>
                <w:tbl>
                  <w:tblPr>
                    <w:tblW w:type="dxa" w:w="21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100"/>
                  </w:tblGrid>
                  <w:tr>
                    <w:tc>
                      <w:tcPr>
                        <w:tcW w:type="dxa" w:w="2100"/>
                        <w:tcBorders>
                          <w:top w:val="single" w:color="C9973A" w:sz="18"/>
                          <w:left w:val="single" w:color="C9973A" w:sz="18"/>
                          <w:bottom w:val="single" w:color="C9973A" w:sz="18"/>
                          <w:right w:val="single" w:color="C9973A" w:sz="18"/>
                        </w:tcBorders>
                        <w:shd w:fill="4A2545" w:val="clear"/>
                        <w:tcMar>
                          <w:top w:type="dxa" w:w="520"/>
                          <w:left w:type="dxa" w:w="160"/>
                          <w:bottom w:type="dxa" w:w="520"/>
                          <w:right w:type="dxa" w:w="160"/>
                        </w:tcMar>
                      </w:tcPr>
                      <w:p>
                        <w:pPr>
                          <w:spacing w:after="0" w:before="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b w:val="false"/>
                            <w:bCs w:val="false"/>
                            <w:i w:val="false"/>
                            <w:iCs w:val="false"/>
                            <w:color w:val="7B3F6E"/>
                            <w:sz w:val="17"/>
                            <w:szCs w:val="17"/>
                          </w:rPr>
                          <w:t xml:space="preserve">[ Foto ]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D1B2E" w:val="clear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Georgia" w:cs="Georgia" w:eastAsia="Georgia" w:hAnsi="Georgia"/>
                      <w:b w:val="false"/>
                      <w:bCs w:val="false"/>
                      <w:i w:val="false"/>
                      <w:iCs w:val="false"/>
                      <w:color w:val="2C2C2C"/>
                      <w:sz w:val="20"/>
                      <w:szCs w:val="20"/>
                    </w:rPr>
                    <w:t xml:space="preserve"/>
                  </w:r>
                </w:p>
              </w:tc>
            </w:tr>
          </w:tbl>
          <w:p>
            <w:pPr>
              <w:spacing w:after="0" w:before="80"/>
              <w:jc w:val="left"/>
            </w:pPr>
            <w:r>
              <w:rPr>
                <w:rFonts w:ascii="Georgia" w:cs="Georgia" w:eastAsia="Georgia" w:hAnsi="Georgia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/>
            </w:r>
          </w:p>
          <w:p>
            <w:pPr>
              <w:spacing w:after="0" w:before="0"/>
              <w:jc w:val="center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FFFFFF"/>
                <w:sz w:val="30"/>
                <w:szCs w:val="30"/>
              </w:rPr>
              <w:t xml:space="preserve">Marcos</w:t>
            </w:r>
          </w:p>
          <w:p>
            <w:pPr>
              <w:spacing w:after="0" w:before="0"/>
              <w:jc w:val="center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FFFFFF"/>
                <w:sz w:val="30"/>
                <w:szCs w:val="30"/>
              </w:rPr>
              <w:t xml:space="preserve">Villanueva Ruiz</w:t>
            </w:r>
          </w:p>
          <w:p>
            <w:pPr>
              <w:spacing w:after="50" w:before="50"/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C9973A"/>
                <w:sz w:val="18"/>
                <w:szCs w:val="18"/>
              </w:rPr>
              <w:t xml:space="preserve">Fisioterapeuta Colegiado</w:t>
            </w:r>
          </w:p>
          <w:p>
            <w:pPr>
              <w:pBdr>
                <w:bottom w:val="single" w:color="7B3F6E" w:sz="5" w:space="4"/>
              </w:pBdr>
              <w:spacing w:after="90" w:before="240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C9973A"/>
                <w:sz w:val="18"/>
                <w:szCs w:val="18"/>
              </w:rPr>
              <w:t xml:space="preserve">CONTACTO</w:t>
            </w:r>
          </w:p>
          <w:p>
            <w:pPr>
              <w:spacing w:after="28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8"/>
                <w:szCs w:val="18"/>
              </w:rPr>
              <w:t xml:space="preserve">✉ marcos.villanueva@email.com</w:t>
            </w:r>
          </w:p>
          <w:p>
            <w:pPr>
              <w:spacing w:after="28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8"/>
                <w:szCs w:val="18"/>
              </w:rPr>
              <w:t xml:space="preserve">✆ +34 611 274 583</w:t>
            </w:r>
          </w:p>
          <w:p>
            <w:pPr>
              <w:spacing w:after="28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8"/>
                <w:szCs w:val="18"/>
              </w:rPr>
              <w:t xml:space="preserve">⌂ C/ Magnolio 8, Valencia</w:t>
            </w:r>
          </w:p>
          <w:p>
            <w:pPr>
              <w:spacing w:after="28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8"/>
                <w:szCs w:val="18"/>
              </w:rPr>
              <w:t xml:space="preserve">⚲ linkedin.com/in/marcos-villanueva</w:t>
            </w:r>
          </w:p>
          <w:p>
            <w:pPr>
              <w:spacing w:after="28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8"/>
                <w:szCs w:val="18"/>
              </w:rPr>
              <w:t xml:space="preserve">Nº Colegiado: CV-4821</w:t>
            </w:r>
          </w:p>
          <w:p>
            <w:pPr>
              <w:pBdr>
                <w:bottom w:val="single" w:color="7B3F6E" w:sz="5" w:space="4"/>
              </w:pBdr>
              <w:spacing w:after="90" w:before="240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C9973A"/>
                <w:sz w:val="18"/>
                <w:szCs w:val="18"/>
              </w:rPr>
              <w:t xml:space="preserve">DATOS PERSONALES</w:t>
            </w:r>
          </w:p>
          <w:p>
            <w:pPr>
              <w:spacing w:after="28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8"/>
                <w:szCs w:val="18"/>
              </w:rPr>
              <w:t xml:space="preserve">Nacido el 15/04/1988</w:t>
            </w:r>
          </w:p>
          <w:p>
            <w:pPr>
              <w:spacing w:after="28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8"/>
                <w:szCs w:val="18"/>
              </w:rPr>
              <w:t xml:space="preserve">Valencia, España</w:t>
            </w:r>
          </w:p>
          <w:p>
            <w:pPr>
              <w:spacing w:after="28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8"/>
                <w:szCs w:val="18"/>
              </w:rPr>
              <w:t xml:space="preserve">Estado civil: casado</w:t>
            </w:r>
          </w:p>
          <w:p>
            <w:pPr>
              <w:spacing w:after="28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8"/>
                <w:szCs w:val="18"/>
              </w:rPr>
              <w:t xml:space="preserve">Carnet de conducir: B</w:t>
            </w:r>
          </w:p>
          <w:p>
            <w:pPr>
              <w:spacing w:after="28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8"/>
                <w:szCs w:val="18"/>
              </w:rPr>
              <w:t xml:space="preserve">Disponibilidad inmediata</w:t>
            </w:r>
          </w:p>
          <w:p>
            <w:pPr>
              <w:pBdr>
                <w:bottom w:val="single" w:color="7B3F6E" w:sz="5" w:space="4"/>
              </w:pBdr>
              <w:spacing w:after="90" w:before="240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C9973A"/>
                <w:sz w:val="18"/>
                <w:szCs w:val="18"/>
              </w:rPr>
              <w:t xml:space="preserve">ESPECIALIDADES</w:t>
            </w:r>
          </w:p>
          <w:p>
            <w:pPr>
              <w:spacing w:after="38" w:before="38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7"/>
                <w:szCs w:val="17"/>
              </w:rPr>
              <w:t xml:space="preserve">—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Fisioterapia traumatológica</w:t>
            </w:r>
          </w:p>
          <w:p>
            <w:pPr>
              <w:spacing w:after="38" w:before="38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7"/>
                <w:szCs w:val="17"/>
              </w:rPr>
              <w:t xml:space="preserve">—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Rehabilitación neurológica</w:t>
            </w:r>
          </w:p>
          <w:p>
            <w:pPr>
              <w:spacing w:after="38" w:before="38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7"/>
                <w:szCs w:val="17"/>
              </w:rPr>
              <w:t xml:space="preserve">—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Fisioterapia deportiva</w:t>
            </w:r>
          </w:p>
          <w:p>
            <w:pPr>
              <w:spacing w:after="38" w:before="38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7"/>
                <w:szCs w:val="17"/>
              </w:rPr>
              <w:t xml:space="preserve">—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Terapia manual ortopédica</w:t>
            </w:r>
          </w:p>
          <w:p>
            <w:pPr>
              <w:spacing w:after="38" w:before="38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7"/>
                <w:szCs w:val="17"/>
              </w:rPr>
              <w:t xml:space="preserve">—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Fisioterapia respiratoria</w:t>
            </w:r>
          </w:p>
          <w:p>
            <w:pPr>
              <w:spacing w:after="38" w:before="38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7"/>
                <w:szCs w:val="17"/>
              </w:rPr>
              <w:t xml:space="preserve">—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Punción seca</w:t>
            </w:r>
          </w:p>
          <w:p>
            <w:pPr>
              <w:pBdr>
                <w:bottom w:val="single" w:color="7B3F6E" w:sz="5" w:space="4"/>
              </w:pBdr>
              <w:spacing w:after="90" w:before="240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C9973A"/>
                <w:sz w:val="18"/>
                <w:szCs w:val="18"/>
              </w:rPr>
              <w:t xml:space="preserve">HABILIDADES CLÍNICAS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Terapia manual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C2C2C"/>
                <w:sz w:val="17"/>
                <w:szCs w:val="17"/>
              </w:rPr>
              <w:t xml:space="preserve">  </w:t>
            </w: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6"/>
                <w:szCs w:val="16"/>
              </w:rPr>
              <w:t xml:space="preserve">■■■■■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B3F6E"/>
                <w:sz w:val="16"/>
                <w:szCs w:val="16"/>
              </w:rPr>
              <w:t xml:space="preserve"/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Electroterapia / US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C2C2C"/>
                <w:sz w:val="17"/>
                <w:szCs w:val="17"/>
              </w:rPr>
              <w:t xml:space="preserve">  </w:t>
            </w: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6"/>
                <w:szCs w:val="16"/>
              </w:rPr>
              <w:t xml:space="preserve">■■■■■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B3F6E"/>
                <w:sz w:val="16"/>
                <w:szCs w:val="16"/>
              </w:rPr>
              <w:t xml:space="preserve"/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Kinesiotaping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C2C2C"/>
                <w:sz w:val="17"/>
                <w:szCs w:val="17"/>
              </w:rPr>
              <w:t xml:space="preserve">  </w:t>
            </w: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6"/>
                <w:szCs w:val="16"/>
              </w:rPr>
              <w:t xml:space="preserve">■■■■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B3F6E"/>
                <w:sz w:val="16"/>
                <w:szCs w:val="16"/>
              </w:rPr>
              <w:t xml:space="preserve">□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Pilates terapéutico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C2C2C"/>
                <w:sz w:val="17"/>
                <w:szCs w:val="17"/>
              </w:rPr>
              <w:t xml:space="preserve">  </w:t>
            </w: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6"/>
                <w:szCs w:val="16"/>
              </w:rPr>
              <w:t xml:space="preserve">■■■■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B3F6E"/>
                <w:sz w:val="16"/>
                <w:szCs w:val="16"/>
              </w:rPr>
              <w:t xml:space="preserve">□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Valoración funcional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C2C2C"/>
                <w:sz w:val="17"/>
                <w:szCs w:val="17"/>
              </w:rPr>
              <w:t xml:space="preserve">  </w:t>
            </w: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6"/>
                <w:szCs w:val="16"/>
              </w:rPr>
              <w:t xml:space="preserve">■■■■■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B3F6E"/>
                <w:sz w:val="16"/>
                <w:szCs w:val="16"/>
              </w:rPr>
              <w:t xml:space="preserve"/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Historia clínica EHR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C2C2C"/>
                <w:sz w:val="17"/>
                <w:szCs w:val="17"/>
              </w:rPr>
              <w:t xml:space="preserve">  </w:t>
            </w: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6"/>
                <w:szCs w:val="16"/>
              </w:rPr>
              <w:t xml:space="preserve">■■■■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B3F6E"/>
                <w:sz w:val="16"/>
                <w:szCs w:val="16"/>
              </w:rPr>
              <w:t xml:space="preserve">□</w:t>
            </w:r>
          </w:p>
          <w:p>
            <w:pPr>
              <w:pBdr>
                <w:bottom w:val="single" w:color="7B3F6E" w:sz="5" w:space="4"/>
              </w:pBdr>
              <w:spacing w:after="90" w:before="240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C9973A"/>
                <w:sz w:val="18"/>
                <w:szCs w:val="18"/>
              </w:rPr>
              <w:t xml:space="preserve">IDIOMAS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Español (nativo)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C2C2C"/>
                <w:sz w:val="17"/>
                <w:szCs w:val="17"/>
              </w:rPr>
              <w:t xml:space="preserve">  </w:t>
            </w: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6"/>
                <w:szCs w:val="16"/>
              </w:rPr>
              <w:t xml:space="preserve">■■■■■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B3F6E"/>
                <w:sz w:val="16"/>
                <w:szCs w:val="16"/>
              </w:rPr>
              <w:t xml:space="preserve"/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Inglés (C1)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C2C2C"/>
                <w:sz w:val="17"/>
                <w:szCs w:val="17"/>
              </w:rPr>
              <w:t xml:space="preserve">  </w:t>
            </w: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6"/>
                <w:szCs w:val="16"/>
              </w:rPr>
              <w:t xml:space="preserve">■■■■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B3F6E"/>
                <w:sz w:val="16"/>
                <w:szCs w:val="16"/>
              </w:rPr>
              <w:t xml:space="preserve">□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D9C5D8"/>
                <w:sz w:val="17"/>
                <w:szCs w:val="17"/>
              </w:rPr>
              <w:t xml:space="preserve">Valenciano (C1)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C2C2C"/>
                <w:sz w:val="17"/>
                <w:szCs w:val="17"/>
              </w:rPr>
              <w:t xml:space="preserve">  </w:t>
            </w: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6"/>
                <w:szCs w:val="16"/>
              </w:rPr>
              <w:t xml:space="preserve">■■■■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B3F6E"/>
                <w:sz w:val="16"/>
                <w:szCs w:val="16"/>
              </w:rPr>
              <w:t xml:space="preserve">□</w:t>
            </w:r>
          </w:p>
        </w:tc>
        <w:tc>
          <w:tcPr>
            <w:tcW w:type="dxa" w:w="8856"/>
            <w:tcBorders>
              <w:top w:val="none" w:color="FFFFFF" w:sz="0"/>
              <w:left w:val="single" w:color="C9973A" w:sz="12"/>
              <w:bottom w:val="none" w:color="FFFFFF" w:sz="0"/>
              <w:right w:val="none" w:color="FFFFFF" w:sz="0"/>
            </w:tcBorders>
            <w:shd w:fill="FAF8F5" w:val="clear"/>
            <w:tcMar>
              <w:top w:type="dxa" w:w="0"/>
              <w:left w:type="dxa" w:w="460"/>
              <w:bottom w:type="dxa" w:w="0"/>
              <w:right w:type="dxa" w:w="400"/>
            </w:tcMar>
          </w:tcPr>
          <w:p>
            <w:pPr>
              <w:spacing w:after="0" w:before="180"/>
              <w:jc w:val="left"/>
            </w:pPr>
            <w:r>
              <w:rPr>
                <w:rFonts w:ascii="Georgia" w:cs="Georgia" w:eastAsia="Georgia" w:hAnsi="Georgia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44"/>
                <w:szCs w:val="44"/>
              </w:rPr>
              <w:t xml:space="preserve">Marcos Villanueva Ruiz</w:t>
            </w:r>
          </w:p>
          <w:p>
            <w:pPr>
              <w:spacing w:after="6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C9973A"/>
                <w:sz w:val="22"/>
                <w:szCs w:val="22"/>
              </w:rPr>
              <w:t xml:space="preserve">Fisioterapeuta · Rehabilitación &amp; Deporte</w:t>
            </w:r>
          </w:p>
          <w:p>
            <w:pPr>
              <w:pBdr>
                <w:bottom w:val="single" w:color="C9973A" w:sz="10" w:space="2"/>
              </w:pBdr>
              <w:spacing w:after="0" w:before="0"/>
              <w:jc w:val="left"/>
            </w:pPr>
            <w:r>
              <w:rPr>
                <w:rFonts w:ascii="Georgia" w:cs="Georgia" w:eastAsia="Georgia" w:hAnsi="Georgia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/>
            </w:r>
          </w:p>
          <w:p>
            <w:pPr>
              <w:pBdr>
                <w:bottom w:val="single" w:color="C9973A" w:sz="7" w:space="4"/>
              </w:pBdr>
              <w:spacing w:after="90" w:before="260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7"/>
                <w:szCs w:val="27"/>
              </w:rPr>
              <w:t xml:space="preserve">Perfil profesional</w:t>
            </w:r>
          </w:p>
          <w:p>
            <w:pPr>
              <w:spacing w:after="40" w:before="6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Fisioterapeuta colegiado con más de 11 años de experiencia en rehabilitación traumatológica, neurológica y deportiva. Sólida formación en terapia manual ortopédica y punción seca. Comprometido con la recuperación funcional del paciente, la evidencia científica y la actualización continua. Experiencia en clínica privada, hospital de media estancia y equipos deportivos de alto rendimiento.</w:t>
            </w:r>
          </w:p>
          <w:p>
            <w:pPr>
              <w:pBdr>
                <w:bottom w:val="single" w:color="C9973A" w:sz="7" w:space="4"/>
              </w:pBdr>
              <w:spacing w:after="90" w:before="260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7"/>
                <w:szCs w:val="27"/>
              </w:rPr>
              <w:t xml:space="preserve">Experiencia profesional</w:t>
            </w:r>
          </w:p>
          <w:p>
            <w:pPr>
              <w:spacing w:after="22" w:before="150"/>
              <w:jc w:val="left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1"/>
                <w:szCs w:val="21"/>
              </w:rPr>
              <w:t xml:space="preserve">Fisioterapeuta — Clínica de Rehabilitación SportMed</w:t>
            </w:r>
          </w:p>
          <w:p>
            <w:pPr>
              <w:spacing w:after="5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8"/>
                <w:szCs w:val="18"/>
              </w:rPr>
              <w:t xml:space="preserve">Mar 2019 – Actualidad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A7A7A"/>
                <w:sz w:val="18"/>
                <w:szCs w:val="18"/>
              </w:rPr>
              <w:t xml:space="preserve">   ·   SportMed Valencia · Valencia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Atención a pacientes con lesiones musculoesqueléticas, postoperatorios ortopédicos y sobrecargas deportivas.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Diseño y ejecución de planes de rehabilitación individualizados en fases aguda, subaguda y de retorno al deporte.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Aplicación de técnicas de terapia manual, punción seca, electroterapia y kinesiotaping.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Coordinación con traumatólogos y médicos deportivos para el seguimiento clínico del paciente.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Reducción media del 35 % en el tiempo de baja deportiva gracias a protocolos de recuperación acelerada.</w:t>
            </w:r>
          </w:p>
          <w:p>
            <w:pPr>
              <w:spacing w:after="22" w:before="150"/>
              <w:jc w:val="left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1"/>
                <w:szCs w:val="21"/>
              </w:rPr>
              <w:t xml:space="preserve">Fisioterapeuta Hospitalario</w:t>
            </w:r>
          </w:p>
          <w:p>
            <w:pPr>
              <w:spacing w:after="5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8"/>
                <w:szCs w:val="18"/>
              </w:rPr>
              <w:t xml:space="preserve">Sep 2015 – Feb 2019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A7A7A"/>
                <w:sz w:val="18"/>
                <w:szCs w:val="18"/>
              </w:rPr>
              <w:t xml:space="preserve">   ·   Hospital de Media Estancia La Fe · Valencia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Rehabilitación de pacientes neurológicos (ACV, TCE, esclerosis múltiple) y ortopédicos en régimen hospitalario.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Fisioterapia respiratoria en UCI y planta de neumología: drenaje postural, ventilación activa y movilización precoz.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Elaboración de informes de alta y coordinación con el equipo de trabajo social para continuidad de cuidados.</w:t>
            </w:r>
          </w:p>
          <w:p>
            <w:pPr>
              <w:spacing w:after="22" w:before="150"/>
              <w:jc w:val="left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1"/>
                <w:szCs w:val="21"/>
              </w:rPr>
              <w:t xml:space="preserve">Fisioterapeuta Deportivo</w:t>
            </w:r>
          </w:p>
          <w:p>
            <w:pPr>
              <w:spacing w:after="5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8"/>
                <w:szCs w:val="18"/>
              </w:rPr>
              <w:t xml:space="preserve">Jun 2013 – Ago 2015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A7A7A"/>
                <w:sz w:val="18"/>
                <w:szCs w:val="18"/>
              </w:rPr>
              <w:t xml:space="preserve">   ·   Club Deportivo Ruzafa Futsal · Valencia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Prevención y tratamiento de lesiones en plantilla de fútbol sala de liga nacional.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Diseño de programas de calentamiento activo y propiocepción para reducción de lesiones.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Gestión de botiquín, documentación médica deportiva y comunicación con el cuerpo técnico.</w:t>
            </w:r>
          </w:p>
          <w:p>
            <w:pPr>
              <w:pBdr>
                <w:bottom w:val="single" w:color="C9973A" w:sz="7" w:space="4"/>
              </w:pBdr>
              <w:spacing w:after="90" w:before="260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7"/>
                <w:szCs w:val="27"/>
              </w:rPr>
              <w:t xml:space="preserve">Educación</w:t>
            </w:r>
          </w:p>
          <w:p>
            <w:pPr>
              <w:spacing w:after="22" w:before="150"/>
              <w:jc w:val="left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1"/>
                <w:szCs w:val="21"/>
              </w:rPr>
              <w:t xml:space="preserve">Máster en Fisioterapia Manual Ortopédica (OMT)</w:t>
            </w:r>
          </w:p>
          <w:p>
            <w:pPr>
              <w:spacing w:after="5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8"/>
                <w:szCs w:val="18"/>
              </w:rPr>
              <w:t xml:space="preserve">2015 – 2017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A7A7A"/>
                <w:sz w:val="18"/>
                <w:szCs w:val="18"/>
              </w:rPr>
              <w:t xml:space="preserve">   ·   Universidad CEU Cardenal Herrera · Valencia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Especialización en evaluación y tratamiento de disfunciones del sistema neuromusculoesquelético.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TFM: "Eficacia de la movilización neural en la radiculopatía lumbar crónica".</w:t>
            </w:r>
          </w:p>
          <w:p>
            <w:pPr>
              <w:spacing w:after="22" w:before="150"/>
              <w:jc w:val="left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1"/>
                <w:szCs w:val="21"/>
              </w:rPr>
              <w:t xml:space="preserve">Grado en Fisioterapia</w:t>
            </w:r>
          </w:p>
          <w:p>
            <w:pPr>
              <w:spacing w:after="5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9973A"/>
                <w:sz w:val="18"/>
                <w:szCs w:val="18"/>
              </w:rPr>
              <w:t xml:space="preserve">2006 – 2010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A7A7A"/>
                <w:sz w:val="18"/>
                <w:szCs w:val="18"/>
              </w:rPr>
              <w:t xml:space="preserve">   ·   Universidad de Valencia · Valencia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84848"/>
                <w:sz w:val="19"/>
                <w:szCs w:val="19"/>
              </w:rPr>
              <w:t xml:space="preserve">Prácticas en Hospital La Fe, Clínica Traumatológica Nisa y Centro de Neurorrehabilitación.</w:t>
            </w:r>
          </w:p>
          <w:p>
            <w:pPr>
              <w:pBdr>
                <w:bottom w:val="single" w:color="C9973A" w:sz="7" w:space="4"/>
              </w:pBdr>
              <w:spacing w:after="90" w:before="260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7"/>
                <w:szCs w:val="27"/>
              </w:rPr>
              <w:t xml:space="preserve">Cursos y certificaciones</w:t>
            </w:r>
          </w:p>
          <w:p>
            <w:pPr>
              <w:spacing w:after="22" w:before="150"/>
              <w:jc w:val="left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1"/>
                <w:szCs w:val="21"/>
              </w:rPr>
              <w:t xml:space="preserve">Punción Seca Avanzada (Nivel II) — SEMG</w:t>
            </w:r>
          </w:p>
          <w:p>
            <w:pPr>
              <w:spacing w:after="42" w:before="1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A7A7A"/>
                <w:sz w:val="18"/>
                <w:szCs w:val="18"/>
              </w:rPr>
              <w:t xml:space="preserve">Adquirido en marzo de 2023</w:t>
            </w:r>
          </w:p>
          <w:p>
            <w:pPr>
              <w:spacing w:after="22" w:before="150"/>
              <w:jc w:val="left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1"/>
                <w:szCs w:val="21"/>
              </w:rPr>
              <w:t xml:space="preserve">Pilates Terapéutico y Suelo Pélvico — Institut Català de Fisioteràpia</w:t>
            </w:r>
          </w:p>
          <w:p>
            <w:pPr>
              <w:spacing w:after="42" w:before="1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A7A7A"/>
                <w:sz w:val="18"/>
                <w:szCs w:val="18"/>
              </w:rPr>
              <w:t xml:space="preserve">Adquirido en octubre de 2022</w:t>
            </w:r>
          </w:p>
          <w:p>
            <w:pPr>
              <w:spacing w:after="22" w:before="150"/>
              <w:jc w:val="left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1"/>
                <w:szCs w:val="21"/>
              </w:rPr>
              <w:t xml:space="preserve">Fisioterapia Respiratoria en el Paciente Crítico — SEPAR</w:t>
            </w:r>
          </w:p>
          <w:p>
            <w:pPr>
              <w:spacing w:after="42" w:before="1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A7A7A"/>
                <w:sz w:val="18"/>
                <w:szCs w:val="18"/>
              </w:rPr>
              <w:t xml:space="preserve">Adquirido en abril de 2021</w:t>
            </w:r>
          </w:p>
          <w:p>
            <w:pPr>
              <w:spacing w:after="22" w:before="150"/>
              <w:jc w:val="left"/>
            </w:pPr>
            <w:r>
              <w:rPr>
                <w:rFonts w:ascii="Georgia" w:cs="Georgia" w:eastAsia="Georgia" w:hAnsi="Georgia"/>
                <w:b/>
                <w:bCs/>
                <w:i w:val="false"/>
                <w:iCs w:val="false"/>
                <w:color w:val="2D1B2E"/>
                <w:sz w:val="21"/>
                <w:szCs w:val="21"/>
              </w:rPr>
              <w:t xml:space="preserve">RPG — Reeducación Postural Global (método Souchard)</w:t>
            </w:r>
          </w:p>
          <w:p>
            <w:pPr>
              <w:spacing w:after="42" w:before="1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7A7A7A"/>
                <w:sz w:val="18"/>
                <w:szCs w:val="18"/>
              </w:rPr>
              <w:t xml:space="preserve">Adquirido en enero de 2020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›"/>
      <w:lvlJc w:val="left"/>
      <w:pPr>
        <w:spacing w:after="42" w:before="42"/>
        <w:ind w:left="380" w:hanging="220"/>
      </w:pPr>
      <w:rPr>
        <w:rFonts w:ascii="Calibri" w:cs="Calibri" w:eastAsia="Calibri" w:hAnsi="Calibri"/>
        <w:b/>
        <w:bCs/>
        <w:color w:val="C9973A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2C2C2C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2026-04-12T17:05:19.957Z</dcterms:created>
  <dcterms:modified xsi:type="dcterms:W3CDTF">2026-04-12T17:05:19.958Z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