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700"/>
        <w:gridCol w:w="8206"/>
      </w:tblGrid>
      <w:tr>
        <w:tc>
          <w:tcPr>
            <w:tcW w:type="dxa" w:w="3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3B1F0A" w:val="clear"/>
            <w:tcMar>
              <w:top w:type="dxa" w:w="0"/>
              <w:left w:type="dxa" w:w="380"/>
              <w:bottom w:type="dxa" w:w="720"/>
              <w:right w:type="dxa" w:w="380"/>
            </w:tcMar>
          </w:tcPr>
          <w:p>
            <w:pPr>
              <w:spacing w:after="0" w:before="80"/>
            </w:pPr>
            <w:r>
              <w:t xml:space="preserve"/>
            </w:r>
          </w:p>
          <w:p>
            <w:pPr>
              <w:spacing w:after="10" w:before="0"/>
              <w:jc w:val="center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FFFFFF"/>
                <w:sz w:val="56"/>
                <w:szCs w:val="56"/>
              </w:rPr>
              <w:t xml:space="preserve">TERESA</w:t>
            </w:r>
          </w:p>
          <w:p>
            <w:pPr>
              <w:spacing w:after="6" w:before="0"/>
              <w:jc w:val="center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920A"/>
                <w:sz w:val="44"/>
                <w:szCs w:val="44"/>
              </w:rPr>
              <w:t xml:space="preserve">MONTOYA</w:t>
            </w:r>
          </w:p>
          <w:p>
            <w:pPr>
              <w:spacing w:after="6" w:before="0"/>
              <w:jc w:val="center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920A"/>
                <w:sz w:val="44"/>
                <w:szCs w:val="44"/>
              </w:rPr>
              <w:t xml:space="preserve">IBÁÑEZ</w:t>
            </w:r>
          </w:p>
          <w:p>
            <w:pPr>
              <w:spacing w:after="260" w:before="0"/>
              <w:jc w:val="center"/>
            </w:pPr>
            <w:r>
              <w:rPr>
                <w:rFonts w:ascii="Palatino Linotype" w:cs="Palatino Linotype" w:eastAsia="Palatino Linotype" w:hAnsi="Palatino Linotype"/>
                <w:i/>
                <w:iCs/>
                <w:color w:val="A8836A"/>
                <w:sz w:val="19"/>
                <w:szCs w:val="19"/>
              </w:rPr>
              <w:t xml:space="preserve">Chef Ejecutiva · Alta Cocina</w:t>
            </w:r>
          </w:p>
          <w:p>
            <w:pPr>
              <w:pBdr>
                <w:bottom w:val="single" w:color="D4920A" w:sz="8" w:space="3"/>
              </w:pBdr>
              <w:spacing w:after="100" w:before="30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920A"/>
                <w:sz w:val="19"/>
                <w:szCs w:val="19"/>
              </w:rPr>
              <w:t xml:space="preserve">SOBRE MÍ</w:t>
            </w:r>
          </w:p>
          <w:p>
            <w:pPr>
              <w:spacing w:after="20" w:before="20"/>
            </w:pPr>
            <w:r>
              <w:rPr>
                <w:rFonts w:ascii="Palatino Linotype" w:cs="Palatino Linotype" w:eastAsia="Palatino Linotype" w:hAnsi="Palatino Linotype"/>
                <w:i/>
                <w:iCs/>
                <w:color w:val="DBBF99"/>
                <w:sz w:val="18"/>
                <w:szCs w:val="18"/>
              </w:rPr>
              <w:t xml:space="preserve">Cocinera con 10 años de trayectoria en restaurantes de autor y cocina de temporada. Apasionada por el producto km 0, los sabores honestos y la formación de equipos creativos.</w:t>
            </w:r>
          </w:p>
          <w:p>
            <w:pPr>
              <w:pBdr>
                <w:bottom w:val="single" w:color="D4920A" w:sz="8" w:space="3"/>
              </w:pBdr>
              <w:spacing w:after="100" w:before="30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920A"/>
                <w:sz w:val="19"/>
                <w:szCs w:val="19"/>
              </w:rPr>
              <w:t xml:space="preserve">CONTACTO</w:t>
            </w:r>
          </w:p>
          <w:p>
            <w:pPr>
              <w:spacing w:after="10" w:before="10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920A"/>
                <w:sz w:val="15"/>
                <w:szCs w:val="15"/>
              </w:rPr>
              <w:t xml:space="preserve">TELÉFONO</w:t>
            </w:r>
          </w:p>
          <w:p>
            <w:pPr>
              <w:spacing w:after="20" w:before="20"/>
            </w:pPr>
            <w:r>
              <w:rPr>
                <w:rFonts w:ascii="Palatino Linotype" w:cs="Palatino Linotype" w:eastAsia="Palatino Linotype" w:hAnsi="Palatino Linotype"/>
                <w:i w:val="false"/>
                <w:iCs w:val="false"/>
                <w:color w:val="DBBF99"/>
                <w:sz w:val="18"/>
                <w:szCs w:val="18"/>
              </w:rPr>
              <w:t xml:space="preserve">[Número de teléfono]</w:t>
            </w:r>
          </w:p>
          <w:p>
            <w:pPr>
              <w:spacing w:after="10" w:before="10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920A"/>
                <w:sz w:val="15"/>
                <w:szCs w:val="15"/>
              </w:rPr>
              <w:t xml:space="preserve">CORREO</w:t>
            </w:r>
          </w:p>
          <w:p>
            <w:pPr>
              <w:spacing w:after="20" w:before="20"/>
            </w:pPr>
            <w:r>
              <w:rPr>
                <w:rFonts w:ascii="Palatino Linotype" w:cs="Palatino Linotype" w:eastAsia="Palatino Linotype" w:hAnsi="Palatino Linotype"/>
                <w:i w:val="false"/>
                <w:iCs w:val="false"/>
                <w:color w:val="DBBF99"/>
                <w:sz w:val="18"/>
                <w:szCs w:val="18"/>
              </w:rPr>
              <w:t xml:space="preserve">[correo@ejemplo.com]</w:t>
            </w:r>
          </w:p>
          <w:p>
            <w:pPr>
              <w:spacing w:after="10" w:before="10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920A"/>
                <w:sz w:val="15"/>
                <w:szCs w:val="15"/>
              </w:rPr>
              <w:t xml:space="preserve">DIRECCIÓN</w:t>
            </w:r>
          </w:p>
          <w:p>
            <w:pPr>
              <w:spacing w:after="20" w:before="20"/>
            </w:pPr>
            <w:r>
              <w:rPr>
                <w:rFonts w:ascii="Palatino Linotype" w:cs="Palatino Linotype" w:eastAsia="Palatino Linotype" w:hAnsi="Palatino Linotype"/>
                <w:i w:val="false"/>
                <w:iCs w:val="false"/>
                <w:color w:val="DBBF99"/>
                <w:sz w:val="18"/>
                <w:szCs w:val="18"/>
              </w:rPr>
              <w:t xml:space="preserve">[Ciudad, País]</w:t>
            </w:r>
          </w:p>
          <w:p>
            <w:pPr>
              <w:pBdr>
                <w:bottom w:val="single" w:color="D4920A" w:sz="8" w:space="3"/>
              </w:pBdr>
              <w:spacing w:after="100" w:before="30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920A"/>
                <w:sz w:val="19"/>
                <w:szCs w:val="19"/>
              </w:rPr>
              <w:t xml:space="preserve">TÉCNICAS</w:t>
            </w:r>
          </w:p>
          <w:p>
            <w:pPr>
              <w:spacing w:after="20" w:before="60"/>
            </w:pPr>
            <w:r>
              <w:rPr>
                <w:rFonts w:ascii="Palatino Linotype" w:cs="Palatino Linotype" w:eastAsia="Palatino Linotype" w:hAnsi="Palatino Linotype"/>
                <w:color w:val="DBBF99"/>
                <w:sz w:val="18"/>
                <w:szCs w:val="18"/>
              </w:rPr>
              <w:t xml:space="preserve">Cocina creativa / autor</w:t>
            </w:r>
            <w:r>
              <w:rPr>
                <w:rFonts w:ascii="Palatino Linotype" w:cs="Palatino Linotype" w:eastAsia="Palatino Linotype" w:hAnsi="Palatino Linotype"/>
                <w:color w:val="D4920A"/>
                <w:sz w:val="14"/>
                <w:szCs w:val="14"/>
              </w:rPr>
              <w:t xml:space="preserve">  ◆◆◆◆◆</w:t>
            </w:r>
            <w:r>
              <w:rPr>
                <w:rFonts w:ascii="Palatino Linotype" w:cs="Palatino Linotype" w:eastAsia="Palatino Linotype" w:hAnsi="Palatino Linotype"/>
                <w:color w:val="5A2E10"/>
                <w:sz w:val="14"/>
                <w:szCs w:val="14"/>
              </w:rPr>
              <w:t xml:space="preserve"/>
            </w:r>
          </w:p>
          <w:p>
            <w:pPr>
              <w:spacing w:after="20" w:before="60"/>
            </w:pPr>
            <w:r>
              <w:rPr>
                <w:rFonts w:ascii="Palatino Linotype" w:cs="Palatino Linotype" w:eastAsia="Palatino Linotype" w:hAnsi="Palatino Linotype"/>
                <w:color w:val="DBBF99"/>
                <w:sz w:val="18"/>
                <w:szCs w:val="18"/>
              </w:rPr>
              <w:t xml:space="preserve">Sous-vide y vacío</w:t>
            </w:r>
            <w:r>
              <w:rPr>
                <w:rFonts w:ascii="Palatino Linotype" w:cs="Palatino Linotype" w:eastAsia="Palatino Linotype" w:hAnsi="Palatino Linotype"/>
                <w:color w:val="D4920A"/>
                <w:sz w:val="14"/>
                <w:szCs w:val="14"/>
              </w:rPr>
              <w:t xml:space="preserve">  ◆◆◆◆◆</w:t>
            </w:r>
            <w:r>
              <w:rPr>
                <w:rFonts w:ascii="Palatino Linotype" w:cs="Palatino Linotype" w:eastAsia="Palatino Linotype" w:hAnsi="Palatino Linotype"/>
                <w:color w:val="5A2E10"/>
                <w:sz w:val="14"/>
                <w:szCs w:val="14"/>
              </w:rPr>
              <w:t xml:space="preserve"/>
            </w:r>
          </w:p>
          <w:p>
            <w:pPr>
              <w:spacing w:after="20" w:before="60"/>
            </w:pPr>
            <w:r>
              <w:rPr>
                <w:rFonts w:ascii="Palatino Linotype" w:cs="Palatino Linotype" w:eastAsia="Palatino Linotype" w:hAnsi="Palatino Linotype"/>
                <w:color w:val="DBBF99"/>
                <w:sz w:val="18"/>
                <w:szCs w:val="18"/>
              </w:rPr>
              <w:t xml:space="preserve">Pastelería de restaurante</w:t>
            </w:r>
            <w:r>
              <w:rPr>
                <w:rFonts w:ascii="Palatino Linotype" w:cs="Palatino Linotype" w:eastAsia="Palatino Linotype" w:hAnsi="Palatino Linotype"/>
                <w:color w:val="D4920A"/>
                <w:sz w:val="14"/>
                <w:szCs w:val="14"/>
              </w:rPr>
              <w:t xml:space="preserve">  ◆◆◆◆</w:t>
            </w:r>
            <w:r>
              <w:rPr>
                <w:rFonts w:ascii="Palatino Linotype" w:cs="Palatino Linotype" w:eastAsia="Palatino Linotype" w:hAnsi="Palatino Linotype"/>
                <w:color w:val="5A2E10"/>
                <w:sz w:val="14"/>
                <w:szCs w:val="14"/>
              </w:rPr>
              <w:t xml:space="preserve">◇</w:t>
            </w:r>
          </w:p>
          <w:p>
            <w:pPr>
              <w:spacing w:after="20" w:before="60"/>
            </w:pPr>
            <w:r>
              <w:rPr>
                <w:rFonts w:ascii="Palatino Linotype" w:cs="Palatino Linotype" w:eastAsia="Palatino Linotype" w:hAnsi="Palatino Linotype"/>
                <w:color w:val="DBBF99"/>
                <w:sz w:val="18"/>
                <w:szCs w:val="18"/>
              </w:rPr>
              <w:t xml:space="preserve">Gestión de partida</w:t>
            </w:r>
            <w:r>
              <w:rPr>
                <w:rFonts w:ascii="Palatino Linotype" w:cs="Palatino Linotype" w:eastAsia="Palatino Linotype" w:hAnsi="Palatino Linotype"/>
                <w:color w:val="D4920A"/>
                <w:sz w:val="14"/>
                <w:szCs w:val="14"/>
              </w:rPr>
              <w:t xml:space="preserve">  ◆◆◆◆◆</w:t>
            </w:r>
            <w:r>
              <w:rPr>
                <w:rFonts w:ascii="Palatino Linotype" w:cs="Palatino Linotype" w:eastAsia="Palatino Linotype" w:hAnsi="Palatino Linotype"/>
                <w:color w:val="5A2E10"/>
                <w:sz w:val="14"/>
                <w:szCs w:val="14"/>
              </w:rPr>
              <w:t xml:space="preserve"/>
            </w:r>
          </w:p>
          <w:p>
            <w:pPr>
              <w:spacing w:after="20" w:before="60"/>
            </w:pPr>
            <w:r>
              <w:rPr>
                <w:rFonts w:ascii="Palatino Linotype" w:cs="Palatino Linotype" w:eastAsia="Palatino Linotype" w:hAnsi="Palatino Linotype"/>
                <w:color w:val="DBBF99"/>
                <w:sz w:val="18"/>
                <w:szCs w:val="18"/>
              </w:rPr>
              <w:t xml:space="preserve">Escandallos y costes</w:t>
            </w:r>
            <w:r>
              <w:rPr>
                <w:rFonts w:ascii="Palatino Linotype" w:cs="Palatino Linotype" w:eastAsia="Palatino Linotype" w:hAnsi="Palatino Linotype"/>
                <w:color w:val="D4920A"/>
                <w:sz w:val="14"/>
                <w:szCs w:val="14"/>
              </w:rPr>
              <w:t xml:space="preserve">  ◆◆◆◆</w:t>
            </w:r>
            <w:r>
              <w:rPr>
                <w:rFonts w:ascii="Palatino Linotype" w:cs="Palatino Linotype" w:eastAsia="Palatino Linotype" w:hAnsi="Palatino Linotype"/>
                <w:color w:val="5A2E10"/>
                <w:sz w:val="14"/>
                <w:szCs w:val="14"/>
              </w:rPr>
              <w:t xml:space="preserve">◇</w:t>
            </w:r>
          </w:p>
          <w:p>
            <w:pPr>
              <w:spacing w:after="20" w:before="60"/>
            </w:pPr>
            <w:r>
              <w:rPr>
                <w:rFonts w:ascii="Palatino Linotype" w:cs="Palatino Linotype" w:eastAsia="Palatino Linotype" w:hAnsi="Palatino Linotype"/>
                <w:color w:val="DBBF99"/>
                <w:sz w:val="18"/>
                <w:szCs w:val="18"/>
              </w:rPr>
              <w:t xml:space="preserve">Cocina vegetariana</w:t>
            </w:r>
            <w:r>
              <w:rPr>
                <w:rFonts w:ascii="Palatino Linotype" w:cs="Palatino Linotype" w:eastAsia="Palatino Linotype" w:hAnsi="Palatino Linotype"/>
                <w:color w:val="D4920A"/>
                <w:sz w:val="14"/>
                <w:szCs w:val="14"/>
              </w:rPr>
              <w:t xml:space="preserve">  ◆◆◆◆</w:t>
            </w:r>
            <w:r>
              <w:rPr>
                <w:rFonts w:ascii="Palatino Linotype" w:cs="Palatino Linotype" w:eastAsia="Palatino Linotype" w:hAnsi="Palatino Linotype"/>
                <w:color w:val="5A2E10"/>
                <w:sz w:val="14"/>
                <w:szCs w:val="14"/>
              </w:rPr>
              <w:t xml:space="preserve">◇</w:t>
            </w:r>
          </w:p>
          <w:p>
            <w:pPr>
              <w:pBdr>
                <w:bottom w:val="single" w:color="D4920A" w:sz="8" w:space="3"/>
              </w:pBdr>
              <w:spacing w:after="100" w:before="30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920A"/>
                <w:sz w:val="19"/>
                <w:szCs w:val="19"/>
              </w:rPr>
              <w:t xml:space="preserve">IDIOMAS</w:t>
            </w:r>
          </w:p>
          <w:p>
            <w:pPr>
              <w:spacing w:after="20" w:before="60"/>
            </w:pPr>
            <w:r>
              <w:rPr>
                <w:rFonts w:ascii="Palatino Linotype" w:cs="Palatino Linotype" w:eastAsia="Palatino Linotype" w:hAnsi="Palatino Linotype"/>
                <w:color w:val="DBBF99"/>
                <w:sz w:val="18"/>
                <w:szCs w:val="18"/>
              </w:rPr>
              <w:t xml:space="preserve">Español</w:t>
            </w:r>
            <w:r>
              <w:rPr>
                <w:rFonts w:ascii="Palatino Linotype" w:cs="Palatino Linotype" w:eastAsia="Palatino Linotype" w:hAnsi="Palatino Linotype"/>
                <w:color w:val="D4920A"/>
                <w:sz w:val="14"/>
                <w:szCs w:val="14"/>
              </w:rPr>
              <w:t xml:space="preserve">  ◆◆◆◆◆</w:t>
            </w:r>
            <w:r>
              <w:rPr>
                <w:rFonts w:ascii="Palatino Linotype" w:cs="Palatino Linotype" w:eastAsia="Palatino Linotype" w:hAnsi="Palatino Linotype"/>
                <w:color w:val="5A2E10"/>
                <w:sz w:val="14"/>
                <w:szCs w:val="14"/>
              </w:rPr>
              <w:t xml:space="preserve"/>
            </w:r>
          </w:p>
          <w:p>
            <w:pPr>
              <w:spacing w:after="20" w:before="60"/>
            </w:pPr>
            <w:r>
              <w:rPr>
                <w:rFonts w:ascii="Palatino Linotype" w:cs="Palatino Linotype" w:eastAsia="Palatino Linotype" w:hAnsi="Palatino Linotype"/>
                <w:color w:val="DBBF99"/>
                <w:sz w:val="18"/>
                <w:szCs w:val="18"/>
              </w:rPr>
              <w:t xml:space="preserve">Inglés</w:t>
            </w:r>
            <w:r>
              <w:rPr>
                <w:rFonts w:ascii="Palatino Linotype" w:cs="Palatino Linotype" w:eastAsia="Palatino Linotype" w:hAnsi="Palatino Linotype"/>
                <w:color w:val="D4920A"/>
                <w:sz w:val="14"/>
                <w:szCs w:val="14"/>
              </w:rPr>
              <w:t xml:space="preserve">  ◆◆◆◆</w:t>
            </w:r>
            <w:r>
              <w:rPr>
                <w:rFonts w:ascii="Palatino Linotype" w:cs="Palatino Linotype" w:eastAsia="Palatino Linotype" w:hAnsi="Palatino Linotype"/>
                <w:color w:val="5A2E10"/>
                <w:sz w:val="14"/>
                <w:szCs w:val="14"/>
              </w:rPr>
              <w:t xml:space="preserve">◇</w:t>
            </w:r>
          </w:p>
          <w:p>
            <w:pPr>
              <w:spacing w:after="20" w:before="60"/>
            </w:pPr>
            <w:r>
              <w:rPr>
                <w:rFonts w:ascii="Palatino Linotype" w:cs="Palatino Linotype" w:eastAsia="Palatino Linotype" w:hAnsi="Palatino Linotype"/>
                <w:color w:val="DBBF99"/>
                <w:sz w:val="18"/>
                <w:szCs w:val="18"/>
              </w:rPr>
              <w:t xml:space="preserve">Francés</w:t>
            </w:r>
            <w:r>
              <w:rPr>
                <w:rFonts w:ascii="Palatino Linotype" w:cs="Palatino Linotype" w:eastAsia="Palatino Linotype" w:hAnsi="Palatino Linotype"/>
                <w:color w:val="D4920A"/>
                <w:sz w:val="14"/>
                <w:szCs w:val="14"/>
              </w:rPr>
              <w:t xml:space="preserve">  ◆◆◆</w:t>
            </w:r>
            <w:r>
              <w:rPr>
                <w:rFonts w:ascii="Palatino Linotype" w:cs="Palatino Linotype" w:eastAsia="Palatino Linotype" w:hAnsi="Palatino Linotype"/>
                <w:color w:val="5A2E10"/>
                <w:sz w:val="14"/>
                <w:szCs w:val="14"/>
              </w:rPr>
              <w:t xml:space="preserve">◇◇</w:t>
            </w:r>
          </w:p>
          <w:p>
            <w:pPr>
              <w:pBdr>
                <w:bottom w:val="single" w:color="D4920A" w:sz="8" w:space="3"/>
              </w:pBdr>
              <w:spacing w:after="100" w:before="30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D4920A"/>
                <w:sz w:val="19"/>
                <w:szCs w:val="19"/>
              </w:rPr>
              <w:t xml:space="preserve">HABILIDADES</w:t>
            </w:r>
          </w:p>
          <w:p>
            <w:pPr>
              <w:spacing w:after="20" w:before="20"/>
            </w:pPr>
            <w:r>
              <w:rPr>
                <w:rFonts w:ascii="Palatino Linotype" w:cs="Palatino Linotype" w:eastAsia="Palatino Linotype" w:hAnsi="Palatino Linotype"/>
                <w:i w:val="false"/>
                <w:iCs w:val="false"/>
                <w:color w:val="DBBF99"/>
                <w:sz w:val="18"/>
                <w:szCs w:val="18"/>
              </w:rPr>
              <w:t xml:space="preserve">• Liderazgo de brigada</w:t>
            </w:r>
          </w:p>
          <w:p>
            <w:pPr>
              <w:spacing w:after="20" w:before="20"/>
            </w:pPr>
            <w:r>
              <w:rPr>
                <w:rFonts w:ascii="Palatino Linotype" w:cs="Palatino Linotype" w:eastAsia="Palatino Linotype" w:hAnsi="Palatino Linotype"/>
                <w:i w:val="false"/>
                <w:iCs w:val="false"/>
                <w:color w:val="DBBF99"/>
                <w:sz w:val="18"/>
                <w:szCs w:val="18"/>
              </w:rPr>
              <w:t xml:space="preserve">• Formación de equipo</w:t>
            </w:r>
          </w:p>
          <w:p>
            <w:pPr>
              <w:spacing w:after="20" w:before="20"/>
            </w:pPr>
            <w:r>
              <w:rPr>
                <w:rFonts w:ascii="Palatino Linotype" w:cs="Palatino Linotype" w:eastAsia="Palatino Linotype" w:hAnsi="Palatino Linotype"/>
                <w:i w:val="false"/>
                <w:iCs w:val="false"/>
                <w:color w:val="DBBF99"/>
                <w:sz w:val="18"/>
                <w:szCs w:val="18"/>
              </w:rPr>
              <w:t xml:space="preserve">• Control APPCC</w:t>
            </w:r>
          </w:p>
          <w:p>
            <w:pPr>
              <w:spacing w:after="20" w:before="20"/>
            </w:pPr>
            <w:r>
              <w:rPr>
                <w:rFonts w:ascii="Palatino Linotype" w:cs="Palatino Linotype" w:eastAsia="Palatino Linotype" w:hAnsi="Palatino Linotype"/>
                <w:i w:val="false"/>
                <w:iCs w:val="false"/>
                <w:color w:val="DBBF99"/>
                <w:sz w:val="18"/>
                <w:szCs w:val="18"/>
              </w:rPr>
              <w:t xml:space="preserve">• Gestión de alérgenos</w:t>
            </w:r>
          </w:p>
          <w:p>
            <w:pPr>
              <w:spacing w:after="20" w:before="20"/>
            </w:pPr>
            <w:r>
              <w:rPr>
                <w:rFonts w:ascii="Palatino Linotype" w:cs="Palatino Linotype" w:eastAsia="Palatino Linotype" w:hAnsi="Palatino Linotype"/>
                <w:i w:val="false"/>
                <w:iCs w:val="false"/>
                <w:color w:val="DBBF99"/>
                <w:sz w:val="18"/>
                <w:szCs w:val="18"/>
              </w:rPr>
              <w:t xml:space="preserve">• Planificación de menús</w:t>
            </w:r>
          </w:p>
          <w:p>
            <w:pPr>
              <w:spacing w:after="20" w:before="20"/>
            </w:pPr>
            <w:r>
              <w:rPr>
                <w:rFonts w:ascii="Palatino Linotype" w:cs="Palatino Linotype" w:eastAsia="Palatino Linotype" w:hAnsi="Palatino Linotype"/>
                <w:i w:val="false"/>
                <w:iCs w:val="false"/>
                <w:color w:val="DBBF99"/>
                <w:sz w:val="18"/>
                <w:szCs w:val="18"/>
              </w:rPr>
              <w:t xml:space="preserve">• Trato con proveedores</w:t>
            </w:r>
          </w:p>
        </w:tc>
        <w:tc>
          <w:tcPr>
            <w:tcW w:type="dxa" w:w="82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BF5E6" w:val="clear"/>
            <w:tcMar>
              <w:top w:type="dxa" w:w="500"/>
              <w:left w:type="dxa" w:w="580"/>
              <w:bottom w:type="dxa" w:w="500"/>
              <w:right w:type="dxa" w:w="460"/>
            </w:tcMar>
          </w:tcPr>
          <w:p>
            <w:pPr>
              <w:pBdr>
                <w:bottom w:val="single" w:color="B84A1A" w:sz="6" w:space="3"/>
              </w:pBdr>
              <w:spacing w:after="100" w:before="26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B84A1A"/>
                <w:sz w:val="21"/>
                <w:szCs w:val="21"/>
              </w:rPr>
              <w:t xml:space="preserve">EXPERIENCIA</w:t>
            </w:r>
          </w:p>
          <w:p>
            <w:pPr>
              <w:spacing w:after="20" w:before="16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211008"/>
                <w:sz w:val="21"/>
                <w:szCs w:val="21"/>
              </w:rPr>
              <w:t xml:space="preserve">Chef Ejecutiva</w:t>
            </w:r>
          </w:p>
          <w:p>
            <w:pPr>
              <w:tabs>
                <w:tab w:val="right" w:pos="5600"/>
              </w:tabs>
              <w:spacing w:after="40" w:before="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B84A1A"/>
                <w:sz w:val="18"/>
                <w:szCs w:val="18"/>
              </w:rPr>
              <w:t xml:space="preserve">Restaurante Raíces, Sevilla</w:t>
            </w:r>
            <w:r>
              <w:rPr>
                <w:rFonts w:ascii="Palatino Linotype" w:cs="Palatino Linotype" w:eastAsia="Palatino Linotype" w:hAnsi="Palatino Linotype"/>
                <w:i/>
                <w:iCs/>
                <w:color w:val="9A7060"/>
                <w:sz w:val="17"/>
                <w:szCs w:val="17"/>
              </w:rPr>
              <w:t xml:space="preserve">	Ene 2021 – Presente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5" w:before="35"/>
            </w:pPr>
            <w:r>
              <w:rPr>
                <w:rFonts w:ascii="Palatino Linotype" w:cs="Palatino Linotype" w:eastAsia="Palatino Linotype" w:hAnsi="Palatino Linotype"/>
                <w:color w:val="5C3320"/>
                <w:sz w:val="18"/>
                <w:szCs w:val="18"/>
              </w:rPr>
              <w:t xml:space="preserve">Dirección de brigada de 8 personas en restaurante de cocina andaluza de autor.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5" w:before="35"/>
            </w:pPr>
            <w:r>
              <w:rPr>
                <w:rFonts w:ascii="Palatino Linotype" w:cs="Palatino Linotype" w:eastAsia="Palatino Linotype" w:hAnsi="Palatino Linotype"/>
                <w:color w:val="5C3320"/>
                <w:sz w:val="18"/>
                <w:szCs w:val="18"/>
              </w:rPr>
              <w:t xml:space="preserve">Diseño y renovación estacional de la carta con producto de temporada y km 0.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5" w:before="35"/>
            </w:pPr>
            <w:r>
              <w:rPr>
                <w:rFonts w:ascii="Palatino Linotype" w:cs="Palatino Linotype" w:eastAsia="Palatino Linotype" w:hAnsi="Palatino Linotype"/>
                <w:color w:val="5C3320"/>
                <w:sz w:val="18"/>
                <w:szCs w:val="18"/>
              </w:rPr>
              <w:t xml:space="preserve">Reducción de mermas en un 30 % mediante planificación de escandallos y control de stock.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5" w:before="35"/>
            </w:pPr>
            <w:r>
              <w:rPr>
                <w:rFonts w:ascii="Palatino Linotype" w:cs="Palatino Linotype" w:eastAsia="Palatino Linotype" w:hAnsi="Palatino Linotype"/>
                <w:color w:val="5C3320"/>
                <w:sz w:val="18"/>
                <w:szCs w:val="18"/>
              </w:rPr>
              <w:t xml:space="preserve">Logro de valoración media de 9,2/10 en plataformas de reserva durante dos años consecutivos.</w:t>
            </w:r>
          </w:p>
          <w:p>
            <w:pPr>
              <w:spacing w:after="20" w:before="16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211008"/>
                <w:sz w:val="21"/>
                <w:szCs w:val="21"/>
              </w:rPr>
              <w:t xml:space="preserve">Chef de Partida – Pescados</w:t>
            </w:r>
          </w:p>
          <w:p>
            <w:pPr>
              <w:tabs>
                <w:tab w:val="right" w:pos="5600"/>
              </w:tabs>
              <w:spacing w:after="40" w:before="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B84A1A"/>
                <w:sz w:val="18"/>
                <w:szCs w:val="18"/>
              </w:rPr>
              <w:t xml:space="preserve">Hotel Palacio del Mar 5*, Málaga</w:t>
            </w:r>
            <w:r>
              <w:rPr>
                <w:rFonts w:ascii="Palatino Linotype" w:cs="Palatino Linotype" w:eastAsia="Palatino Linotype" w:hAnsi="Palatino Linotype"/>
                <w:i/>
                <w:iCs/>
                <w:color w:val="9A7060"/>
                <w:sz w:val="17"/>
                <w:szCs w:val="17"/>
              </w:rPr>
              <w:t xml:space="preserve">	Mar 2018 – Dic 2020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5" w:before="35"/>
            </w:pPr>
            <w:r>
              <w:rPr>
                <w:rFonts w:ascii="Palatino Linotype" w:cs="Palatino Linotype" w:eastAsia="Palatino Linotype" w:hAnsi="Palatino Linotype"/>
                <w:color w:val="5C3320"/>
                <w:sz w:val="18"/>
                <w:szCs w:val="18"/>
              </w:rPr>
              <w:t xml:space="preserve">Responsable de la partida de pescados en servicio de 150 cubiertos y eventos privados.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5" w:before="35"/>
            </w:pPr>
            <w:r>
              <w:rPr>
                <w:rFonts w:ascii="Palatino Linotype" w:cs="Palatino Linotype" w:eastAsia="Palatino Linotype" w:hAnsi="Palatino Linotype"/>
                <w:color w:val="5C3320"/>
                <w:sz w:val="18"/>
                <w:szCs w:val="18"/>
              </w:rPr>
              <w:t xml:space="preserve">Implantación de menú degustación de 7 pasos en colaboración con el Chef Ejecutivo.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5" w:before="35"/>
            </w:pPr>
            <w:r>
              <w:rPr>
                <w:rFonts w:ascii="Palatino Linotype" w:cs="Palatino Linotype" w:eastAsia="Palatino Linotype" w:hAnsi="Palatino Linotype"/>
                <w:color w:val="5C3320"/>
                <w:sz w:val="18"/>
                <w:szCs w:val="18"/>
              </w:rPr>
              <w:t xml:space="preserve">Supervisión del cumplimiento de normativa APPCC y gestión de alérgenos.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5" w:before="35"/>
            </w:pPr>
            <w:r>
              <w:rPr>
                <w:rFonts w:ascii="Palatino Linotype" w:cs="Palatino Linotype" w:eastAsia="Palatino Linotype" w:hAnsi="Palatino Linotype"/>
                <w:color w:val="5C3320"/>
                <w:sz w:val="18"/>
                <w:szCs w:val="18"/>
              </w:rPr>
              <w:t xml:space="preserve">Formación continua de dos ayudantes de cocina y un cocinero en prácticas.</w:t>
            </w:r>
          </w:p>
          <w:p>
            <w:pPr>
              <w:spacing w:after="20" w:before="16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211008"/>
                <w:sz w:val="21"/>
                <w:szCs w:val="21"/>
              </w:rPr>
              <w:t xml:space="preserve">Cocinera de Segunda</w:t>
            </w:r>
          </w:p>
          <w:p>
            <w:pPr>
              <w:tabs>
                <w:tab w:val="right" w:pos="5600"/>
              </w:tabs>
              <w:spacing w:after="40" w:before="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B84A1A"/>
                <w:sz w:val="18"/>
                <w:szCs w:val="18"/>
              </w:rPr>
              <w:t xml:space="preserve">Bistró Lluna Plena, Barcelona</w:t>
            </w:r>
            <w:r>
              <w:rPr>
                <w:rFonts w:ascii="Palatino Linotype" w:cs="Palatino Linotype" w:eastAsia="Palatino Linotype" w:hAnsi="Palatino Linotype"/>
                <w:i/>
                <w:iCs/>
                <w:color w:val="9A7060"/>
                <w:sz w:val="17"/>
                <w:szCs w:val="17"/>
              </w:rPr>
              <w:t xml:space="preserve">	Sep 2015 – Feb 2018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5" w:before="35"/>
            </w:pPr>
            <w:r>
              <w:rPr>
                <w:rFonts w:ascii="Palatino Linotype" w:cs="Palatino Linotype" w:eastAsia="Palatino Linotype" w:hAnsi="Palatino Linotype"/>
                <w:color w:val="5C3320"/>
                <w:sz w:val="18"/>
                <w:szCs w:val="18"/>
              </w:rPr>
              <w:t xml:space="preserve">Preparación diaria de mise en place y elaboraciones para carta y menú del día.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5" w:before="35"/>
            </w:pPr>
            <w:r>
              <w:rPr>
                <w:rFonts w:ascii="Palatino Linotype" w:cs="Palatino Linotype" w:eastAsia="Palatino Linotype" w:hAnsi="Palatino Linotype"/>
                <w:color w:val="5C3320"/>
                <w:sz w:val="18"/>
                <w:szCs w:val="18"/>
              </w:rPr>
              <w:t xml:space="preserve">Gestión de partida fría: entrantes, ensaladas y postres del buffet.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5" w:before="35"/>
            </w:pPr>
            <w:r>
              <w:rPr>
                <w:rFonts w:ascii="Palatino Linotype" w:cs="Palatino Linotype" w:eastAsia="Palatino Linotype" w:hAnsi="Palatino Linotype"/>
                <w:color w:val="5C3320"/>
                <w:sz w:val="18"/>
                <w:szCs w:val="18"/>
              </w:rPr>
              <w:t xml:space="preserve">Sustitución de Chef de Partida durante temporada alta sin incidencias.</w:t>
            </w:r>
          </w:p>
          <w:p>
            <w:pPr>
              <w:spacing w:after="20" w:before="16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211008"/>
                <w:sz w:val="21"/>
                <w:szCs w:val="21"/>
              </w:rPr>
              <w:t xml:space="preserve">Ayudante de Cocina</w:t>
            </w:r>
          </w:p>
          <w:p>
            <w:pPr>
              <w:tabs>
                <w:tab w:val="right" w:pos="5600"/>
              </w:tabs>
              <w:spacing w:after="40" w:before="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B84A1A"/>
                <w:sz w:val="18"/>
                <w:szCs w:val="18"/>
              </w:rPr>
              <w:t xml:space="preserve">Catering Gourmet Élite, Valencia</w:t>
            </w:r>
            <w:r>
              <w:rPr>
                <w:rFonts w:ascii="Palatino Linotype" w:cs="Palatino Linotype" w:eastAsia="Palatino Linotype" w:hAnsi="Palatino Linotype"/>
                <w:i/>
                <w:iCs/>
                <w:color w:val="9A7060"/>
                <w:sz w:val="17"/>
                <w:szCs w:val="17"/>
              </w:rPr>
              <w:t xml:space="preserve">	Jun 2013 – Ago 2015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5" w:before="35"/>
            </w:pPr>
            <w:r>
              <w:rPr>
                <w:rFonts w:ascii="Palatino Linotype" w:cs="Palatino Linotype" w:eastAsia="Palatino Linotype" w:hAnsi="Palatino Linotype"/>
                <w:color w:val="5C3320"/>
                <w:sz w:val="18"/>
                <w:szCs w:val="18"/>
              </w:rPr>
              <w:t xml:space="preserve">Apoyo en elaboraciones para eventos de hasta 300 comensales.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5" w:before="35"/>
            </w:pPr>
            <w:r>
              <w:rPr>
                <w:rFonts w:ascii="Palatino Linotype" w:cs="Palatino Linotype" w:eastAsia="Palatino Linotype" w:hAnsi="Palatino Linotype"/>
                <w:color w:val="5C3320"/>
                <w:sz w:val="18"/>
                <w:szCs w:val="18"/>
              </w:rPr>
              <w:t xml:space="preserve">Mantenimiento de estándares de higiene y limpieza en cocina industrial.</w:t>
            </w:r>
          </w:p>
          <w:p>
            <w:pPr>
              <w:pBdr>
                <w:bottom w:val="single" w:color="B84A1A" w:sz="6" w:space="3"/>
              </w:pBdr>
              <w:spacing w:after="100" w:before="26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B84A1A"/>
                <w:sz w:val="21"/>
                <w:szCs w:val="21"/>
              </w:rPr>
              <w:t xml:space="preserve">FORMACIÓN</w:t>
            </w:r>
          </w:p>
          <w:p>
            <w:pPr>
              <w:spacing w:after="20" w:before="16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211008"/>
                <w:sz w:val="21"/>
                <w:szCs w:val="21"/>
              </w:rPr>
              <w:t xml:space="preserve">Grado Superior en Dirección de Cocina</w:t>
            </w:r>
          </w:p>
          <w:p>
            <w:pPr>
              <w:tabs>
                <w:tab w:val="right" w:pos="5600"/>
              </w:tabs>
              <w:spacing w:after="40" w:before="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B84A1A"/>
                <w:sz w:val="18"/>
                <w:szCs w:val="18"/>
              </w:rPr>
              <w:t xml:space="preserve">Escuela Superior de Hostelería de Sevilla</w:t>
            </w:r>
            <w:r>
              <w:rPr>
                <w:rFonts w:ascii="Palatino Linotype" w:cs="Palatino Linotype" w:eastAsia="Palatino Linotype" w:hAnsi="Palatino Linotype"/>
                <w:i/>
                <w:iCs/>
                <w:color w:val="9A7060"/>
                <w:sz w:val="17"/>
                <w:szCs w:val="17"/>
              </w:rPr>
              <w:t xml:space="preserve">	2011 – 2013</w:t>
            </w:r>
          </w:p>
          <w:p>
            <w:pPr>
              <w:spacing w:after="35" w:before="35"/>
            </w:pPr>
            <w:r>
              <w:rPr>
                <w:rFonts w:ascii="Palatino Linotype" w:cs="Palatino Linotype" w:eastAsia="Palatino Linotype" w:hAnsi="Palatino Linotype"/>
                <w:color w:val="5C3320"/>
                <w:sz w:val="18"/>
                <w:szCs w:val="18"/>
              </w:rPr>
              <w:t xml:space="preserve">Mención de honor. Prácticas en restaurante con dos estrellas Michelin.</w:t>
            </w:r>
          </w:p>
          <w:p>
            <w:pPr>
              <w:spacing w:after="20" w:before="16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211008"/>
                <w:sz w:val="21"/>
                <w:szCs w:val="21"/>
              </w:rPr>
              <w:t xml:space="preserve">Bachillerato Científico-Tecnológico</w:t>
            </w:r>
          </w:p>
          <w:p>
            <w:pPr>
              <w:tabs>
                <w:tab w:val="right" w:pos="5600"/>
              </w:tabs>
              <w:spacing w:after="40" w:before="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B84A1A"/>
                <w:sz w:val="18"/>
                <w:szCs w:val="18"/>
              </w:rPr>
              <w:t xml:space="preserve">IES Virgen de los Reyes, Sevilla</w:t>
            </w:r>
            <w:r>
              <w:rPr>
                <w:rFonts w:ascii="Palatino Linotype" w:cs="Palatino Linotype" w:eastAsia="Palatino Linotype" w:hAnsi="Palatino Linotype"/>
                <w:i/>
                <w:iCs/>
                <w:color w:val="9A7060"/>
                <w:sz w:val="17"/>
                <w:szCs w:val="17"/>
              </w:rPr>
              <w:t xml:space="preserve">	2009 – 2011</w:t>
            </w:r>
          </w:p>
          <w:p>
            <w:pPr>
              <w:pBdr>
                <w:bottom w:val="single" w:color="B84A1A" w:sz="6" w:space="3"/>
              </w:pBdr>
              <w:spacing w:after="100" w:before="26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B84A1A"/>
                <w:sz w:val="21"/>
                <w:szCs w:val="21"/>
              </w:rPr>
              <w:t xml:space="preserve">CURSOS Y CERTIFICACIONES</w:t>
            </w:r>
          </w:p>
          <w:p>
            <w:pPr>
              <w:spacing w:after="20" w:before="16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211008"/>
                <w:sz w:val="21"/>
                <w:szCs w:val="21"/>
              </w:rPr>
              <w:t xml:space="preserve">Alta Cocina Vegetal y Fermentados</w:t>
            </w:r>
          </w:p>
          <w:p>
            <w:pPr>
              <w:tabs>
                <w:tab w:val="right" w:pos="5600"/>
              </w:tabs>
              <w:spacing w:after="40" w:before="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B84A1A"/>
                <w:sz w:val="18"/>
                <w:szCs w:val="18"/>
              </w:rPr>
              <w:t xml:space="preserve">Basque Culinary Center</w:t>
            </w:r>
            <w:r>
              <w:rPr>
                <w:rFonts w:ascii="Palatino Linotype" w:cs="Palatino Linotype" w:eastAsia="Palatino Linotype" w:hAnsi="Palatino Linotype"/>
                <w:i/>
                <w:iCs/>
                <w:color w:val="9A7060"/>
                <w:sz w:val="17"/>
                <w:szCs w:val="17"/>
              </w:rPr>
              <w:t xml:space="preserve">	2022</w:t>
            </w:r>
          </w:p>
          <w:p>
            <w:pPr>
              <w:spacing w:after="35" w:before="35"/>
            </w:pPr>
            <w:r>
              <w:rPr>
                <w:rFonts w:ascii="Palatino Linotype" w:cs="Palatino Linotype" w:eastAsia="Palatino Linotype" w:hAnsi="Palatino Linotype"/>
                <w:color w:val="5C3320"/>
                <w:sz w:val="18"/>
                <w:szCs w:val="18"/>
              </w:rPr>
              <w:t xml:space="preserve">Técnicas de fermentación, encurtidos y cocina plant-based de autor.</w:t>
            </w:r>
          </w:p>
          <w:p>
            <w:pPr>
              <w:spacing w:after="20" w:before="16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211008"/>
                <w:sz w:val="21"/>
                <w:szCs w:val="21"/>
              </w:rPr>
              <w:t xml:space="preserve">Pastelería Creativa para Restaurante</w:t>
            </w:r>
          </w:p>
          <w:p>
            <w:pPr>
              <w:tabs>
                <w:tab w:val="right" w:pos="5600"/>
              </w:tabs>
              <w:spacing w:after="40" w:before="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B84A1A"/>
                <w:sz w:val="18"/>
                <w:szCs w:val="18"/>
              </w:rPr>
              <w:t xml:space="preserve">Escuela Hoffman, Barcelona</w:t>
            </w:r>
            <w:r>
              <w:rPr>
                <w:rFonts w:ascii="Palatino Linotype" w:cs="Palatino Linotype" w:eastAsia="Palatino Linotype" w:hAnsi="Palatino Linotype"/>
                <w:i/>
                <w:iCs/>
                <w:color w:val="9A7060"/>
                <w:sz w:val="17"/>
                <w:szCs w:val="17"/>
              </w:rPr>
              <w:t xml:space="preserve">	2020</w:t>
            </w:r>
          </w:p>
          <w:p>
            <w:pPr>
              <w:spacing w:after="35" w:before="35"/>
            </w:pPr>
            <w:r>
              <w:rPr>
                <w:rFonts w:ascii="Palatino Linotype" w:cs="Palatino Linotype" w:eastAsia="Palatino Linotype" w:hAnsi="Palatino Linotype"/>
                <w:color w:val="5C3320"/>
                <w:sz w:val="18"/>
                <w:szCs w:val="18"/>
              </w:rPr>
              <w:t xml:space="preserve">Postres de autor, texturas y presentación de alta cocina.</w:t>
            </w:r>
          </w:p>
          <w:p>
            <w:pPr>
              <w:spacing w:after="20" w:before="16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211008"/>
                <w:sz w:val="21"/>
                <w:szCs w:val="21"/>
              </w:rPr>
              <w:t xml:space="preserve">Manipulador de Alimentos – APPCC Nivel Avanzado</w:t>
            </w:r>
          </w:p>
          <w:p>
            <w:pPr>
              <w:tabs>
                <w:tab w:val="right" w:pos="5600"/>
              </w:tabs>
              <w:spacing w:after="40" w:before="0"/>
            </w:pPr>
            <w:r>
              <w:rPr>
                <w:rFonts w:ascii="Palatino Linotype" w:cs="Palatino Linotype" w:eastAsia="Palatino Linotype" w:hAnsi="Palatino Linotype"/>
                <w:b/>
                <w:bCs/>
                <w:color w:val="B84A1A"/>
                <w:sz w:val="18"/>
                <w:szCs w:val="18"/>
              </w:rPr>
              <w:t xml:space="preserve">Cámara de Comercio de Sevilla</w:t>
            </w:r>
            <w:r>
              <w:rPr>
                <w:rFonts w:ascii="Palatino Linotype" w:cs="Palatino Linotype" w:eastAsia="Palatino Linotype" w:hAnsi="Palatino Linotype"/>
                <w:i/>
                <w:iCs/>
                <w:color w:val="9A7060"/>
                <w:sz w:val="17"/>
                <w:szCs w:val="17"/>
              </w:rPr>
              <w:t xml:space="preserve">	2021</w:t>
            </w:r>
          </w:p>
          <w:p>
            <w:pPr>
              <w:spacing w:after="35" w:before="35"/>
            </w:pPr>
            <w:r>
              <w:rPr>
                <w:rFonts w:ascii="Palatino Linotype" w:cs="Palatino Linotype" w:eastAsia="Palatino Linotype" w:hAnsi="Palatino Linotype"/>
                <w:color w:val="5C3320"/>
                <w:sz w:val="18"/>
                <w:szCs w:val="18"/>
              </w:rPr>
              <w:t xml:space="preserve">Control de puntos críticos, cadena de frío y gestión de alérgenos en cocina profesional.</w:t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·"/>
      <w:lvlJc w:val="left"/>
      <w:pPr>
        <w:ind w:left="340" w:hanging="22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2026-04-24T10:33:51.038Z</dcterms:created>
  <dcterms:modified xsi:type="dcterms:W3CDTF">2026-04-24T10:33:51.039Z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