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7906"/>
        <w:gridCol w:w="4000"/>
      </w:tblGrid>
      <w:tr>
        <w:tc>
          <w:tcPr>
            <w:tcW w:type="dxa" w:w="7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DF7" w:val="clear"/>
            <w:tcMar>
              <w:top w:type="dxa" w:w="0"/>
              <w:left w:type="dxa" w:w="500"/>
              <w:bottom w:type="dxa" w:w="0"/>
              <w:right w:type="dxa" w:w="400"/>
            </w:tcMar>
            <w:vAlign w:val="top"/>
          </w:tcPr>
          <w:p>
            <w:pPr>
              <w:spacing w:after="0" w:before="300"/>
            </w:pPr>
            <w:r>
              <w:t xml:space="preserve"/>
            </w:r>
          </w:p>
          <w:p>
            <w:pPr>
              <w:spacing w:after="10" w:before="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72"/>
                <w:szCs w:val="72"/>
              </w:rPr>
              <w:t xml:space="preserve">Marcos</w:t>
            </w:r>
          </w:p>
          <w:p>
            <w:pPr>
              <w:spacing w:after="10" w:before="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72"/>
                <w:szCs w:val="72"/>
              </w:rPr>
              <w:t xml:space="preserve">Villanueva</w:t>
            </w:r>
          </w:p>
          <w:p>
            <w:pPr>
              <w:spacing w:after="40" w:before="0"/>
            </w:pPr>
            <w:r>
              <w:rPr>
                <w:rFonts w:ascii="Georgia" w:cs="Georgia" w:eastAsia="Georgia" w:hAnsi="Georgia"/>
                <w:b w:val="false"/>
                <w:bCs w:val="false"/>
                <w:color w:val="A67C00"/>
                <w:sz w:val="72"/>
                <w:szCs w:val="72"/>
              </w:rPr>
              <w:t xml:space="preserve">Ruiz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A67C00"/>
                <w:sz w:val="18"/>
                <w:szCs w:val="18"/>
              </w:rPr>
              <w:t xml:space="preserve">Actor  ·  Teatro  ·  Cine  ·  Televisión  ·  Doblaje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Actor con formación en la Real Escuela Superior de Arte Dramático (RESAD) y más de 10 años de trayectoria en teatro, cine y televisión. Especializado en personajes de alta complejidad psicológica y adaptable a registros dramáticos, cómicos y de thriller. Experiencia en producciones nacionales e internacionales, con soltura en inglés y experiencia en doblaje profesional. Representado por Nortia Talent Agency (Madrid).</w:t>
            </w:r>
          </w:p>
          <w:p>
            <w:pPr>
              <w:pBdr>
                <w:bottom w:val="single" w:color="A67C00" w:sz="6" w:space="2"/>
              </w:pBdr>
              <w:spacing w:after="0" w:before="280"/>
            </w:pPr>
            <w:r>
              <w:rPr>
                <w:rFonts w:ascii="Georgia" w:cs="Georgia" w:eastAsia="Georgia" w:hAnsi="Georgia"/>
                <w:b/>
                <w:bCs/>
                <w:color w:val="111111"/>
                <w:spacing w:val="80"/>
                <w:sz w:val="19"/>
                <w:szCs w:val="19"/>
              </w:rPr>
              <w:t xml:space="preserve">TEATRO</w:t>
            </w:r>
          </w:p>
          <w:p>
            <w:pPr>
              <w:pBdr>
                <w:bottom w:val="single" w:color="E8DFC8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Hamlet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2023 – 2024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Hamlet (protagonista)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Teatro — Compañía Nacional de Teatro Clásico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Gira nacional de 8 meses por 24 ciudades. Más de 180 representaciones ante un total de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90.000 espectadores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Premio ADE al Mejor Actor Revelación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en la categoría de Teatro Clásico 2023.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El Método Gronholm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2021 – 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Fernando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Teatro — Teatros del Canal, Madrid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Producción de sala con 4 meses de temporada y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sold out en el 94 %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de las representaciones.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Nominado al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Premio Max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de las Artes Escénicas 2022 — Mejor Actor de Reparto.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La Casa de Bernarda Alba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2019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El Novio (Pepe el Romano)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Teatro — CDN / Centro Dramático Nacional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Dirección de Lluís Pasqual. Temporada en el Teatro Valle-Inclán de Madrid.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Publicación del montaje en el catálogo oficial del Centro Dramático Nacional.</w:t>
            </w:r>
          </w:p>
          <w:p>
            <w:pPr>
              <w:pBdr>
                <w:bottom w:val="single" w:color="A67C00" w:sz="6" w:space="2"/>
              </w:pBdr>
              <w:spacing w:after="0" w:before="280"/>
            </w:pPr>
            <w:r>
              <w:rPr>
                <w:rFonts w:ascii="Georgia" w:cs="Georgia" w:eastAsia="Georgia" w:hAnsi="Georgia"/>
                <w:b/>
                <w:bCs/>
                <w:color w:val="111111"/>
                <w:spacing w:val="80"/>
                <w:sz w:val="19"/>
                <w:szCs w:val="19"/>
              </w:rPr>
              <w:t xml:space="preserve">CINE &amp; TELEVISIÓN</w:t>
            </w:r>
          </w:p>
          <w:p>
            <w:pPr>
              <w:pBdr>
                <w:bottom w:val="single" w:color="E8DFC8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"La Línea Invisible"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Inspector Garmendia (recurrente)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Serie TV — Movistar+ / Bambú Producciones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Papel recurrente en 6 episodios. Producción de alta factura premiada con el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Ondas 2022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"Séptima Planta"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2021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David Arroyo (coprotagonista)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Largometraje — Tornasol Films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Coprotagonista en thriller psicológico estrenado en el Festival de Málaga 2021. Distribución nacional en +200 salas.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Recaudación de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1,2 M€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en taquilla nacional en las primeras 4 semanas.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Georgia" w:cs="Georgia" w:eastAsia="Georgia" w:hAnsi="Georgia"/>
                <w:b/>
                <w:bCs/>
                <w:color w:val="111111"/>
                <w:sz w:val="19"/>
                <w:szCs w:val="19"/>
              </w:rPr>
              <w:t xml:space="preserve">"Servir y Proteger"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	2020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Agente Rivas (invitado, 3 ep.)</w:t>
            </w:r>
            <w:r>
              <w:rPr>
                <w:rFonts w:ascii="Calibri" w:cs="Calibri" w:eastAsia="Calibri" w:hAnsi="Calibri"/>
                <w:i/>
                <w:iCs/>
                <w:color w:val="555555"/>
                <w:sz w:val="16"/>
                <w:szCs w:val="16"/>
              </w:rPr>
              <w:t xml:space="preserve">  ·  Serie TV — RTVE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A67C00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Participación en arco narrativo de 3 episodios emitido en La 1 con </w:t>
            </w:r>
            <w:r>
              <w:rPr>
                <w:rFonts w:ascii="Calibri" w:cs="Calibri" w:eastAsia="Calibri" w:hAnsi="Calibri"/>
                <w:b/>
                <w:bCs/>
                <w:color w:val="A67C00"/>
                <w:sz w:val="17"/>
                <w:szCs w:val="17"/>
              </w:rPr>
              <w:t xml:space="preserve">2,1 M de espectadores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pBdr>
                <w:bottom w:val="single" w:color="A67C00" w:sz="6" w:space="2"/>
              </w:pBdr>
              <w:spacing w:after="0" w:before="280"/>
            </w:pPr>
            <w:r>
              <w:rPr>
                <w:rFonts w:ascii="Georgia" w:cs="Georgia" w:eastAsia="Georgia" w:hAnsi="Georgia"/>
                <w:b/>
                <w:bCs/>
                <w:color w:val="111111"/>
                <w:spacing w:val="80"/>
                <w:sz w:val="19"/>
                <w:szCs w:val="19"/>
              </w:rPr>
              <w:t xml:space="preserve">FORMACIÓN</w:t>
            </w:r>
          </w:p>
          <w:p>
            <w:pPr>
              <w:pBdr>
                <w:bottom w:val="single" w:color="E8DFC8" w:sz="2" w:space="1"/>
              </w:pBdr>
              <w:spacing w:after="100" w:before="0"/>
            </w:pPr>
            <w:r>
              <w:t xml:space="preserve"/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4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900"/>
              <w:gridCol w:w="6500"/>
            </w:tblGrid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Georgia" w:cs="Georgia" w:eastAsia="Georgia" w:hAnsi="Georgia"/>
                      <w:b/>
                      <w:bCs/>
                      <w:color w:val="A67C00"/>
                      <w:sz w:val="16"/>
                      <w:szCs w:val="16"/>
                    </w:rPr>
                    <w:t xml:space="preserve">2010–2014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A67C00" w:sz="8" w:space="6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11111"/>
                      <w:sz w:val="17"/>
                      <w:szCs w:val="17"/>
                    </w:rPr>
                    <w:t xml:space="preserve">Grado Superior en Arte Dramático — Interpretación Textual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55"/>
                      <w:sz w:val="16"/>
                      <w:szCs w:val="16"/>
                    </w:rPr>
                    <w:t xml:space="preserve">RESAD · Real Escuela Superior de Arte Dramático, Madrid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Georgia" w:cs="Georgia" w:eastAsia="Georgia" w:hAnsi="Georgia"/>
                      <w:b/>
                      <w:bCs/>
                      <w:color w:val="A67C00"/>
                      <w:sz w:val="16"/>
                      <w:szCs w:val="16"/>
                    </w:rPr>
                    <w:t xml:space="preserve">2015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A67C00" w:sz="8" w:space="6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11111"/>
                      <w:sz w:val="17"/>
                      <w:szCs w:val="17"/>
                    </w:rPr>
                    <w:t xml:space="preserve">Máster en Técnica Stanislavski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55"/>
                      <w:sz w:val="16"/>
                      <w:szCs w:val="16"/>
                    </w:rPr>
                    <w:t xml:space="preserve">Escuela de Teatro La Kursala, Cádiz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Georgia" w:cs="Georgia" w:eastAsia="Georgia" w:hAnsi="Georgia"/>
                      <w:b/>
                      <w:bCs/>
                      <w:color w:val="A67C00"/>
                      <w:sz w:val="16"/>
                      <w:szCs w:val="16"/>
                    </w:rPr>
                    <w:t xml:space="preserve">2016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A67C00" w:sz="8" w:space="6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11111"/>
                      <w:sz w:val="17"/>
                      <w:szCs w:val="17"/>
                    </w:rPr>
                    <w:t xml:space="preserve">Workshop de Actuación ante Cámara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55"/>
                      <w:sz w:val="16"/>
                      <w:szCs w:val="16"/>
                    </w:rPr>
                    <w:t xml:space="preserve">Lee Strasberg Theatre &amp; Film Institute, Nueva York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Georgia" w:cs="Georgia" w:eastAsia="Georgia" w:hAnsi="Georgia"/>
                      <w:b/>
                      <w:bCs/>
                      <w:color w:val="A67C00"/>
                      <w:sz w:val="16"/>
                      <w:szCs w:val="16"/>
                    </w:rPr>
                    <w:t xml:space="preserve">2018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A67C00" w:sz="8" w:space="6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11111"/>
                      <w:sz w:val="17"/>
                      <w:szCs w:val="17"/>
                    </w:rPr>
                    <w:t xml:space="preserve">Formación en Doblaje Profesional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55"/>
                      <w:sz w:val="16"/>
                      <w:szCs w:val="16"/>
                    </w:rPr>
                    <w:t xml:space="preserve">Estudio Dacsa · Valencia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Georgia" w:cs="Georgia" w:eastAsia="Georgia" w:hAnsi="Georgia"/>
                      <w:b/>
                      <w:bCs/>
                      <w:color w:val="A67C00"/>
                      <w:sz w:val="16"/>
                      <w:szCs w:val="16"/>
                    </w:rPr>
                    <w:t xml:space="preserve">2020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A67C00" w:sz="8" w:space="6"/>
                    <w:bottom w:val="none" w:color="FFFFFF" w:sz="0"/>
                    <w:right w:val="none" w:color="FFFFFF" w:sz="0"/>
                  </w:tcBorders>
                  <w:shd w:fill="FFFD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Georgia" w:cs="Georgia" w:eastAsia="Georgia" w:hAnsi="Georgia"/>
                      <w:b/>
                      <w:bCs/>
                      <w:color w:val="111111"/>
                      <w:sz w:val="17"/>
                      <w:szCs w:val="17"/>
                    </w:rPr>
                    <w:t xml:space="preserve">Curso de Dialecto e Idiomas Escénicos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55"/>
                      <w:sz w:val="16"/>
                      <w:szCs w:val="16"/>
                    </w:rPr>
                    <w:t xml:space="preserve">CSSD — Central School of Speech &amp; Drama, Londres</w:t>
                  </w:r>
                </w:p>
              </w:tc>
            </w:tr>
          </w:tbl>
          <w:p>
            <w:pPr>
              <w:spacing w:after="0" w:before="300"/>
            </w:pPr>
            <w:r>
              <w:t xml:space="preserve"/>
            </w:r>
          </w:p>
        </w:tc>
        <w:tc>
          <w:tcPr>
            <w:tcW w:type="dxa" w:w="4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11111" w:val="clear"/>
            <w:tcMar>
              <w:top w:type="dxa" w:w="0"/>
              <w:left w:type="dxa" w:w="260"/>
              <w:bottom w:type="dxa" w:w="0"/>
              <w:right w:type="dxa" w:w="260"/>
            </w:tcMar>
            <w:vAlign w:val="top"/>
          </w:tcPr>
          <w:p>
            <w:pPr>
              <w:shd w:fill="0A0A0A" w:val="clear"/>
              <w:spacing w:after="0" w:before="0"/>
            </w:pPr>
            <w:r>
              <w:rPr>
                <w:rFonts w:ascii="Calibri" w:cs="Calibri" w:eastAsia="Calibri" w:hAnsi="Calibri"/>
                <w:sz w:val="220"/>
                <w:szCs w:val="220"/>
              </w:rPr>
              <w:t xml:space="preserve"/>
            </w:r>
          </w:p>
          <w:p>
            <w:pPr>
              <w:pBdr>
                <w:top w:val="single" w:color="C9952A" w:sz="5"/>
                <w:bottom w:val="single" w:color="C9952A" w:sz="5"/>
                <w:left w:val="single" w:color="C9952A" w:sz="5"/>
                <w:right w:val="single" w:color="C9952A" w:sz="5"/>
              </w:pBdr>
              <w:shd w:fill="0A0A0A" w:val="clear"/>
              <w:spacing w:after="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C9952A"/>
                <w:sz w:val="18"/>
                <w:szCs w:val="18"/>
              </w:rPr>
              <w:t xml:space="preserve">  [ FOTO ]  </w:t>
            </w:r>
          </w:p>
          <w:p>
            <w:pPr>
              <w:shd w:fill="0A0A0A" w:val="clear"/>
              <w:spacing w:after="0" w:before="0"/>
            </w:pPr>
            <w:r>
              <w:rPr>
                <w:rFonts w:ascii="Calibri" w:cs="Calibri" w:eastAsia="Calibri" w:hAnsi="Calibri"/>
                <w:sz w:val="100"/>
                <w:szCs w:val="100"/>
              </w:rPr>
              <w:t xml:space="preserve"/>
            </w:r>
          </w:p>
          <w:p>
            <w:pPr>
              <w:pBdr>
                <w:bottom w:val="single" w:color="C9952A" w:sz="3" w:space="2"/>
              </w:pBdr>
              <w:spacing w:after="80" w:before="260"/>
            </w:pPr>
            <w:r>
              <w:rPr>
                <w:rFonts w:ascii="Georgia" w:cs="Georgia" w:eastAsia="Georgia" w:hAnsi="Georgia"/>
                <w:b/>
                <w:bCs/>
                <w:color w:val="C9952A"/>
                <w:spacing w:val="100"/>
                <w:sz w:val="15"/>
                <w:szCs w:val="15"/>
              </w:rPr>
              <w:t xml:space="preserve">CONTACTO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📍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C/ Fuencarral 55, 1ºA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  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28004, Madrid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📞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+34 622 481 930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✉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marcos@nortia-talent.es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5"/>
                <w:szCs w:val="15"/>
              </w:rPr>
              <w:t xml:space="preserve">🔗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instagram.com/marcosvillanueva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🎬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Nortia Talent Agency</w:t>
            </w:r>
          </w:p>
          <w:p>
            <w:pPr>
              <w:pBdr>
                <w:bottom w:val="single" w:color="C9952A" w:sz="3" w:space="2"/>
              </w:pBdr>
              <w:spacing w:after="80" w:before="260"/>
            </w:pPr>
            <w:r>
              <w:rPr>
                <w:rFonts w:ascii="Georgia" w:cs="Georgia" w:eastAsia="Georgia" w:hAnsi="Georgia"/>
                <w:b/>
                <w:bCs/>
                <w:color w:val="C9952A"/>
                <w:spacing w:val="100"/>
                <w:sz w:val="15"/>
                <w:szCs w:val="15"/>
              </w:rPr>
              <w:t xml:space="preserve">DATOS DE CASTING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Edad: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34 años (1990)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Altura: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1,82 m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Peso: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78 kg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Ojos: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Castaños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Cabello: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Castaño oscuro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Complexión: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Atlética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0D080"/>
                <w:sz w:val="15"/>
                <w:szCs w:val="15"/>
              </w:rPr>
              <w:t xml:space="preserve">Sindicato: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UAAC / Unión de Actores</w:t>
            </w:r>
          </w:p>
          <w:p>
            <w:pPr>
              <w:pBdr>
                <w:bottom w:val="single" w:color="C9952A" w:sz="3" w:space="2"/>
              </w:pBdr>
              <w:spacing w:after="80" w:before="260"/>
            </w:pPr>
            <w:r>
              <w:rPr>
                <w:rFonts w:ascii="Georgia" w:cs="Georgia" w:eastAsia="Georgia" w:hAnsi="Georgia"/>
                <w:b/>
                <w:bCs/>
                <w:color w:val="C9952A"/>
                <w:spacing w:val="100"/>
                <w:sz w:val="15"/>
                <w:szCs w:val="15"/>
              </w:rPr>
              <w:t xml:space="preserve">CAPACIDADES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Técnica Stanislavski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dramática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Técnica Meisner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emocional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Commedia dell'arte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física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Actuación ante cámara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TV / cine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Doblaje y locución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estudio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Movimiento escénico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Lecoq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Esgrima teatral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SAFD cert.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C9952A"/>
                <w:sz w:val="13"/>
                <w:szCs w:val="13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Canto</w:t>
            </w:r>
            <w:r>
              <w:rPr>
                <w:rFonts w:ascii="Calibri" w:cs="Calibri" w:eastAsia="Calibri" w:hAnsi="Calibri"/>
                <w:color w:val="888888"/>
                <w:sz w:val="14"/>
                <w:szCs w:val="14"/>
              </w:rPr>
              <w:t xml:space="preserve">  barítono</w:t>
            </w:r>
          </w:p>
          <w:p>
            <w:pPr>
              <w:pBdr>
                <w:bottom w:val="single" w:color="C9952A" w:sz="3" w:space="2"/>
              </w:pBdr>
              <w:spacing w:after="80" w:before="260"/>
            </w:pPr>
            <w:r>
              <w:rPr>
                <w:rFonts w:ascii="Georgia" w:cs="Georgia" w:eastAsia="Georgia" w:hAnsi="Georgia"/>
                <w:b/>
                <w:bCs/>
                <w:color w:val="C9952A"/>
                <w:spacing w:val="100"/>
                <w:sz w:val="15"/>
                <w:szCs w:val="15"/>
              </w:rPr>
              <w:t xml:space="preserve">HABILIDADES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Teatro dramático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Actuación ante cámara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Comedia / Humor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Doblaje &amp; Locución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>░░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Movimiento / Físico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Canto escénico
</w:t>
            </w:r>
            <w:r>
              <w:rPr>
                <w:rFonts w:ascii="Consolas" w:cs="Consolas" w:eastAsia="Consolas" w:hAnsi="Consolas"/>
                <w:color w:val="C9952A"/>
                <w:sz w:val="11"/>
                <w:szCs w:val="11"/>
              </w:rPr>
              <w:t xml:space="preserve">████████</w:t>
            </w:r>
            <w:r>
              <w:rPr>
                <w:rFonts w:ascii="Consolas" w:cs="Consolas" w:eastAsia="Consolas" w:hAnsi="Consolas"/>
                <w:color w:val="333333"/>
                <w:sz w:val="11"/>
                <w:szCs w:val="11"/>
              </w:rPr>
              <w:t xml:space="preserve">░░</w:t>
            </w:r>
          </w:p>
          <w:p>
            <w:pPr>
              <w:pBdr>
                <w:bottom w:val="single" w:color="C9952A" w:sz="3" w:space="2"/>
              </w:pBdr>
              <w:spacing w:after="80" w:before="260"/>
            </w:pPr>
            <w:r>
              <w:rPr>
                <w:rFonts w:ascii="Georgia" w:cs="Georgia" w:eastAsia="Georgia" w:hAnsi="Georgia"/>
                <w:b/>
                <w:bCs/>
                <w:color w:val="C9952A"/>
                <w:spacing w:val="100"/>
                <w:sz w:val="15"/>
                <w:szCs w:val="15"/>
              </w:rPr>
              <w:t xml:space="preserve">IDIOMAS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🇪🇸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Español — Nativo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🇬🇧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Inglés — C1 Escénico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🇫🇷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Francés — B1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C9952A"/>
                <w:sz w:val="16"/>
                <w:szCs w:val="16"/>
              </w:rPr>
              <w:t xml:space="preserve">🇮🇹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Italiano — A2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2026-04-13T13:34:20.306Z</dcterms:created>
  <dcterms:modified xsi:type="dcterms:W3CDTF">2026-04-13T13:34:20.307Z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